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6C5F" w14:textId="6EC2C316" w:rsidR="0065335C" w:rsidRPr="00E41521" w:rsidRDefault="0065335C" w:rsidP="0065335C">
      <w:pPr>
        <w:pStyle w:val="Heading1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Academic Affairs</w:t>
      </w:r>
      <w:r w:rsidRPr="00E41521">
        <w:rPr>
          <w:b/>
          <w:color w:val="auto"/>
          <w:sz w:val="56"/>
          <w:szCs w:val="56"/>
        </w:rPr>
        <w:t xml:space="preserve"> Content Summary</w:t>
      </w:r>
    </w:p>
    <w:p w14:paraId="4D6961CF" w14:textId="77777777" w:rsidR="0065335C" w:rsidRDefault="0065335C" w:rsidP="0065335C"/>
    <w:p w14:paraId="3D0CEEFC" w14:textId="7D759F05" w:rsidR="0065335C" w:rsidRDefault="0065335C" w:rsidP="0065335C"/>
    <w:p w14:paraId="343904B3" w14:textId="23032E41" w:rsidR="0065335C" w:rsidRDefault="0065335C" w:rsidP="0065335C">
      <w:r>
        <w:t>With membership, you’ll get access to the following types of content:</w:t>
      </w:r>
    </w:p>
    <w:p w14:paraId="4C1243DC" w14:textId="77777777" w:rsidR="00AE4A47" w:rsidRDefault="00AE4A47" w:rsidP="0065335C"/>
    <w:p w14:paraId="71E8CA08" w14:textId="77777777" w:rsidR="0065335C" w:rsidRDefault="0065335C" w:rsidP="0065335C">
      <w:pPr>
        <w:pStyle w:val="Heading1"/>
      </w:pPr>
      <w:r>
        <w:t>Live &amp; Recorded Webcasts</w:t>
      </w:r>
    </w:p>
    <w:p w14:paraId="0A9B8CCC" w14:textId="77777777" w:rsidR="0065335C" w:rsidRDefault="0065335C" w:rsidP="0065335C">
      <w:r w:rsidRPr="00100775">
        <w:rPr>
          <w:b/>
        </w:rPr>
        <w:t>Average time to impact: 60 minutes</w:t>
      </w:r>
      <w:r>
        <w:br/>
        <w:t>Leadership webcasts, whether live or recorded, are always available to our leadership members for free. You’ll always get access to presentation materials and any supplemental resources.</w:t>
      </w:r>
      <w:r>
        <w:br/>
      </w:r>
      <w:r>
        <w:br/>
      </w:r>
      <w:r>
        <w:br/>
      </w:r>
      <w:r w:rsidRPr="00F82558">
        <w:rPr>
          <w:rStyle w:val="Heading1Char"/>
        </w:rPr>
        <w:t>Short Lessons &amp; Quizzes</w:t>
      </w:r>
    </w:p>
    <w:p w14:paraId="0C751334" w14:textId="77777777" w:rsidR="0065335C" w:rsidRPr="00100775" w:rsidRDefault="0065335C" w:rsidP="0065335C">
      <w:pPr>
        <w:rPr>
          <w:b/>
        </w:rPr>
      </w:pPr>
      <w:r w:rsidRPr="00100775">
        <w:rPr>
          <w:b/>
        </w:rPr>
        <w:t xml:space="preserve">Average time to impact: 20 minutes </w:t>
      </w:r>
    </w:p>
    <w:p w14:paraId="026E6200" w14:textId="77777777" w:rsidR="0065335C" w:rsidRDefault="0065335C" w:rsidP="0065335C">
      <w:r>
        <w:t xml:space="preserve">Our short lessons are self-paced. They include videos, quizzes, and downloadable job aids to support action. </w:t>
      </w:r>
      <w:r>
        <w:br/>
      </w:r>
      <w:r>
        <w:br/>
      </w:r>
    </w:p>
    <w:p w14:paraId="5FB23EA3" w14:textId="77777777" w:rsidR="0065335C" w:rsidRDefault="0065335C" w:rsidP="0065335C">
      <w:r w:rsidRPr="00F82558">
        <w:rPr>
          <w:rStyle w:val="Heading1Char"/>
        </w:rPr>
        <w:t>Articles &amp; Reports</w:t>
      </w:r>
    </w:p>
    <w:p w14:paraId="5419EC9A" w14:textId="77777777" w:rsidR="0065335C" w:rsidRPr="00100775" w:rsidRDefault="0065335C" w:rsidP="0065335C">
      <w:pPr>
        <w:rPr>
          <w:b/>
        </w:rPr>
      </w:pPr>
      <w:r w:rsidRPr="00100775">
        <w:rPr>
          <w:b/>
        </w:rPr>
        <w:t>Average time to impact: 1</w:t>
      </w:r>
      <w:r>
        <w:rPr>
          <w:b/>
        </w:rPr>
        <w:t>0</w:t>
      </w:r>
      <w:r w:rsidRPr="00100775">
        <w:rPr>
          <w:b/>
        </w:rPr>
        <w:t xml:space="preserve"> minutes</w:t>
      </w:r>
    </w:p>
    <w:p w14:paraId="0196A452" w14:textId="77777777" w:rsidR="0065335C" w:rsidRDefault="0065335C" w:rsidP="0065335C">
      <w:r>
        <w:t xml:space="preserve">These short pieces are written in collaboration with </w:t>
      </w:r>
      <w:bookmarkStart w:id="0" w:name="_Hlk528680484"/>
      <w:r>
        <w:t>industry experts.</w:t>
      </w:r>
      <w:bookmarkEnd w:id="0"/>
    </w:p>
    <w:p w14:paraId="0B2A7F23" w14:textId="77777777" w:rsidR="0065335C" w:rsidRDefault="0065335C" w:rsidP="0065335C"/>
    <w:p w14:paraId="785C0EAB" w14:textId="77777777" w:rsidR="0065335C" w:rsidRDefault="0065335C" w:rsidP="0065335C">
      <w:r>
        <w:br/>
      </w:r>
      <w:r w:rsidRPr="00F82558">
        <w:rPr>
          <w:rStyle w:val="Heading1Char"/>
        </w:rPr>
        <w:t>Job Aids &amp; Printables</w:t>
      </w:r>
    </w:p>
    <w:p w14:paraId="7EABC139" w14:textId="791D25FA" w:rsidR="0065335C" w:rsidRDefault="0065335C" w:rsidP="0065335C">
      <w:pPr>
        <w:rPr>
          <w:b/>
        </w:rPr>
      </w:pPr>
      <w:r w:rsidRPr="00100775">
        <w:rPr>
          <w:b/>
        </w:rPr>
        <w:t>Average time to impact: 5 minutes</w:t>
      </w:r>
    </w:p>
    <w:p w14:paraId="6E46D4D7" w14:textId="2006378F" w:rsidR="0065335C" w:rsidRPr="00100775" w:rsidRDefault="0065335C" w:rsidP="0065335C">
      <w:pPr>
        <w:rPr>
          <w:b/>
        </w:rPr>
      </w:pPr>
      <w:r>
        <w:t>Job Aids &amp; Printables are ready-to-use tools.</w:t>
      </w:r>
    </w:p>
    <w:p w14:paraId="59D7B943" w14:textId="77777777" w:rsidR="0065335C" w:rsidRDefault="0065335C">
      <w:pP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>
        <w:rPr>
          <w:b/>
        </w:rPr>
        <w:br w:type="page"/>
      </w:r>
    </w:p>
    <w:p w14:paraId="5F1B2C50" w14:textId="030432DD" w:rsidR="00C055CE" w:rsidRDefault="00257B8D" w:rsidP="004A1F9A">
      <w:pPr>
        <w:pStyle w:val="Heading1"/>
        <w:ind w:left="-720"/>
      </w:pPr>
      <w:r>
        <w:lastRenderedPageBreak/>
        <w:t>Academic Facilities and Library</w:t>
      </w:r>
    </w:p>
    <w:p w14:paraId="5CAD0C49" w14:textId="286D4084" w:rsidR="0093380E" w:rsidRDefault="0093380E" w:rsidP="0093380E">
      <w:pPr>
        <w:pStyle w:val="ListParagraph"/>
        <w:numPr>
          <w:ilvl w:val="0"/>
          <w:numId w:val="1"/>
        </w:numPr>
        <w:ind w:left="90"/>
      </w:pPr>
      <w:r>
        <w:t>4 Things STEAM Could Achieve on Your Campus</w:t>
      </w:r>
    </w:p>
    <w:p w14:paraId="52DEF86F" w14:textId="3E8DB031" w:rsidR="00DC7733" w:rsidRDefault="00DC7733" w:rsidP="004A1F9A">
      <w:pPr>
        <w:pStyle w:val="ListParagraph"/>
        <w:numPr>
          <w:ilvl w:val="0"/>
          <w:numId w:val="1"/>
        </w:numPr>
        <w:ind w:left="90"/>
      </w:pPr>
      <w:r>
        <w:t>Collecting User Data to Improve Your Learning Commons</w:t>
      </w:r>
    </w:p>
    <w:p w14:paraId="4EEDA279" w14:textId="77777777" w:rsidR="00DC7733" w:rsidRDefault="00DC7733" w:rsidP="004A1F9A">
      <w:pPr>
        <w:pStyle w:val="ListParagraph"/>
        <w:numPr>
          <w:ilvl w:val="0"/>
          <w:numId w:val="1"/>
        </w:numPr>
        <w:ind w:left="90"/>
      </w:pPr>
      <w:r>
        <w:t>Integrated Planning Process and Tools for a Flexible Learning Space Initiative</w:t>
      </w:r>
    </w:p>
    <w:p w14:paraId="0D7EE83B" w14:textId="77777777" w:rsidR="00DC7733" w:rsidRDefault="00DC7733" w:rsidP="004A1F9A">
      <w:pPr>
        <w:pStyle w:val="ListParagraph"/>
        <w:numPr>
          <w:ilvl w:val="0"/>
          <w:numId w:val="1"/>
        </w:numPr>
        <w:ind w:left="90"/>
      </w:pPr>
      <w:r>
        <w:t>Integrating Large-Scale Digital Displays in Academic Libraries</w:t>
      </w:r>
    </w:p>
    <w:p w14:paraId="589FE4F7" w14:textId="77777777" w:rsidR="00DC7733" w:rsidRDefault="00DC7733" w:rsidP="004A1F9A">
      <w:pPr>
        <w:pStyle w:val="ListParagraph"/>
        <w:numPr>
          <w:ilvl w:val="0"/>
          <w:numId w:val="1"/>
        </w:numPr>
        <w:ind w:left="90"/>
      </w:pPr>
      <w:r>
        <w:t>Key Considerations for Designing Student-Focused Innovation Spaces</w:t>
      </w:r>
    </w:p>
    <w:p w14:paraId="091FC727" w14:textId="77777777" w:rsidR="00DC7733" w:rsidRDefault="00DC7733" w:rsidP="004A1F9A">
      <w:pPr>
        <w:pStyle w:val="ListParagraph"/>
        <w:numPr>
          <w:ilvl w:val="0"/>
          <w:numId w:val="1"/>
        </w:numPr>
        <w:ind w:left="90"/>
      </w:pPr>
      <w:r>
        <w:t>Key Considerations for Learning Commons Design</w:t>
      </w:r>
    </w:p>
    <w:p w14:paraId="2327DA78" w14:textId="77777777" w:rsidR="00DC7733" w:rsidRDefault="00DC7733" w:rsidP="004A1F9A">
      <w:pPr>
        <w:pStyle w:val="ListParagraph"/>
        <w:numPr>
          <w:ilvl w:val="0"/>
          <w:numId w:val="1"/>
        </w:numPr>
        <w:ind w:left="90"/>
      </w:pPr>
      <w:r>
        <w:t>Making the Business Case for Active Learning Spaces</w:t>
      </w:r>
    </w:p>
    <w:p w14:paraId="4AF4E304" w14:textId="77777777" w:rsidR="00DC7733" w:rsidRDefault="00DC7733" w:rsidP="004A1F9A">
      <w:pPr>
        <w:pStyle w:val="ListParagraph"/>
        <w:numPr>
          <w:ilvl w:val="0"/>
          <w:numId w:val="1"/>
        </w:numPr>
        <w:ind w:left="90"/>
      </w:pPr>
      <w:r>
        <w:t>New Learning Spaces: Support Faculty for Improved Learning</w:t>
      </w:r>
    </w:p>
    <w:p w14:paraId="2FB5FDDA" w14:textId="77777777" w:rsidR="00DC7733" w:rsidRDefault="00DC7733" w:rsidP="004A1F9A">
      <w:pPr>
        <w:pStyle w:val="ListParagraph"/>
        <w:numPr>
          <w:ilvl w:val="0"/>
          <w:numId w:val="1"/>
        </w:numPr>
        <w:ind w:left="90"/>
      </w:pPr>
      <w:r>
        <w:t>Planning a Teaching and Learning Space for Virtual and Augmented Reality</w:t>
      </w:r>
    </w:p>
    <w:p w14:paraId="73D84F29" w14:textId="77777777" w:rsidR="00DC7733" w:rsidRDefault="00DC7733" w:rsidP="004A1F9A">
      <w:pPr>
        <w:pStyle w:val="ListParagraph"/>
        <w:numPr>
          <w:ilvl w:val="0"/>
          <w:numId w:val="1"/>
        </w:numPr>
        <w:ind w:left="90"/>
      </w:pPr>
      <w:r>
        <w:t>Responsive General Collection Management: Integrating Stakeholder Input</w:t>
      </w:r>
    </w:p>
    <w:p w14:paraId="4C61D639" w14:textId="77777777" w:rsidR="00DC7733" w:rsidRDefault="00DC7733" w:rsidP="004A1F9A">
      <w:pPr>
        <w:pStyle w:val="ListParagraph"/>
        <w:numPr>
          <w:ilvl w:val="0"/>
          <w:numId w:val="1"/>
        </w:numPr>
        <w:ind w:left="90"/>
      </w:pPr>
      <w:r>
        <w:t>Selecting the Right Software for Your Learning Center Needs</w:t>
      </w:r>
    </w:p>
    <w:p w14:paraId="531FED26" w14:textId="6940F77A" w:rsidR="00257B8D" w:rsidRDefault="00DC7733" w:rsidP="004A1F9A">
      <w:pPr>
        <w:pStyle w:val="ListParagraph"/>
        <w:numPr>
          <w:ilvl w:val="0"/>
          <w:numId w:val="1"/>
        </w:numPr>
        <w:ind w:left="90"/>
      </w:pPr>
      <w:r>
        <w:t>Strategies for Gaining Buy-In Around Redesigning Faculty Office Space</w:t>
      </w:r>
    </w:p>
    <w:p w14:paraId="345D2C4E" w14:textId="2D3D1FB7" w:rsidR="00257B8D" w:rsidRDefault="00257B8D" w:rsidP="004A1F9A">
      <w:pPr>
        <w:pStyle w:val="Heading1"/>
        <w:ind w:left="-720"/>
      </w:pPr>
      <w:r>
        <w:t>Academic Fundraising</w:t>
      </w:r>
    </w:p>
    <w:p w14:paraId="0FF28EED" w14:textId="77777777" w:rsidR="000378F6" w:rsidRDefault="000378F6" w:rsidP="004A1F9A">
      <w:pPr>
        <w:pStyle w:val="ListParagraph"/>
        <w:numPr>
          <w:ilvl w:val="0"/>
          <w:numId w:val="2"/>
        </w:numPr>
        <w:ind w:left="90"/>
      </w:pPr>
      <w:r>
        <w:t>Building a Custom Corporate Training Plan</w:t>
      </w:r>
    </w:p>
    <w:p w14:paraId="6761E22D" w14:textId="77777777" w:rsidR="000378F6" w:rsidRDefault="000378F6" w:rsidP="004A1F9A">
      <w:pPr>
        <w:pStyle w:val="ListParagraph"/>
        <w:numPr>
          <w:ilvl w:val="0"/>
          <w:numId w:val="2"/>
        </w:numPr>
        <w:ind w:left="90"/>
      </w:pPr>
      <w:r>
        <w:t>Develop a Plan to Address Sexual Harassment from Alumni, Donors, and Prospects</w:t>
      </w:r>
    </w:p>
    <w:p w14:paraId="312ECE83" w14:textId="77777777" w:rsidR="000378F6" w:rsidRDefault="000378F6" w:rsidP="004A1F9A">
      <w:pPr>
        <w:pStyle w:val="ListParagraph"/>
        <w:numPr>
          <w:ilvl w:val="0"/>
          <w:numId w:val="2"/>
        </w:numPr>
        <w:ind w:left="90"/>
      </w:pPr>
      <w:r>
        <w:t>Engaging Faculty to Improve Corporate Relations</w:t>
      </w:r>
    </w:p>
    <w:p w14:paraId="6BB53C39" w14:textId="77777777" w:rsidR="000378F6" w:rsidRDefault="000378F6" w:rsidP="004A1F9A">
      <w:pPr>
        <w:pStyle w:val="ListParagraph"/>
        <w:numPr>
          <w:ilvl w:val="0"/>
          <w:numId w:val="2"/>
        </w:numPr>
        <w:ind w:left="90"/>
      </w:pPr>
      <w:r>
        <w:t>Fundraising and Sexual Harassment: Documenting Effective Procedures</w:t>
      </w:r>
    </w:p>
    <w:p w14:paraId="22D43F3C" w14:textId="10920276" w:rsidR="000378F6" w:rsidRDefault="000378F6" w:rsidP="004A1F9A">
      <w:pPr>
        <w:pStyle w:val="ListParagraph"/>
        <w:numPr>
          <w:ilvl w:val="0"/>
          <w:numId w:val="2"/>
        </w:numPr>
        <w:ind w:left="90"/>
      </w:pPr>
      <w:r>
        <w:t>Fundraising for New Department Chairs</w:t>
      </w:r>
    </w:p>
    <w:p w14:paraId="4C7525C9" w14:textId="6481DB2F" w:rsidR="002B1ED1" w:rsidRDefault="002B1ED1" w:rsidP="004A1F9A">
      <w:pPr>
        <w:pStyle w:val="ListParagraph"/>
        <w:numPr>
          <w:ilvl w:val="0"/>
          <w:numId w:val="2"/>
        </w:numPr>
        <w:ind w:left="90"/>
      </w:pPr>
      <w:r w:rsidRPr="002B1ED1">
        <w:t>Growing Your Faculty and Staff Giving Campaign</w:t>
      </w:r>
    </w:p>
    <w:p w14:paraId="79CCB14C" w14:textId="06A01E59" w:rsidR="0086580E" w:rsidRDefault="0086580E" w:rsidP="004A1F9A">
      <w:pPr>
        <w:pStyle w:val="ListParagraph"/>
        <w:numPr>
          <w:ilvl w:val="0"/>
          <w:numId w:val="2"/>
        </w:numPr>
        <w:ind w:left="90"/>
      </w:pPr>
      <w:r w:rsidRPr="0086580E">
        <w:t>Increasing Board Engagement in Fundraising</w:t>
      </w:r>
    </w:p>
    <w:p w14:paraId="438AA342" w14:textId="77777777" w:rsidR="000378F6" w:rsidRDefault="000378F6" w:rsidP="004A1F9A">
      <w:pPr>
        <w:pStyle w:val="ListParagraph"/>
        <w:numPr>
          <w:ilvl w:val="0"/>
          <w:numId w:val="2"/>
        </w:numPr>
        <w:ind w:left="90"/>
      </w:pPr>
      <w:r>
        <w:t>Increasing Faculty Engagement in Advancement</w:t>
      </w:r>
    </w:p>
    <w:p w14:paraId="5080C9EE" w14:textId="1215C0B5" w:rsidR="00FF7BBD" w:rsidRDefault="00FF7BBD" w:rsidP="004A1F9A">
      <w:pPr>
        <w:pStyle w:val="ListParagraph"/>
        <w:numPr>
          <w:ilvl w:val="0"/>
          <w:numId w:val="2"/>
        </w:numPr>
        <w:ind w:left="90"/>
      </w:pPr>
      <w:r w:rsidRPr="00FF7BBD">
        <w:t>Partner with Faculty to Maximize Private Funding Opportunities</w:t>
      </w:r>
    </w:p>
    <w:p w14:paraId="1CF669B4" w14:textId="46662F6A" w:rsidR="00257B8D" w:rsidRDefault="000378F6" w:rsidP="004A1F9A">
      <w:pPr>
        <w:pStyle w:val="ListParagraph"/>
        <w:numPr>
          <w:ilvl w:val="0"/>
          <w:numId w:val="2"/>
        </w:numPr>
        <w:ind w:left="90"/>
      </w:pPr>
      <w:r>
        <w:t>Writing Workshop for Advancement Professionals</w:t>
      </w:r>
      <w:r w:rsidR="00FA63C7">
        <w:t>: Sessions 1 &amp; 2</w:t>
      </w:r>
    </w:p>
    <w:p w14:paraId="31E8DBD0" w14:textId="29B4A848" w:rsidR="007D3BAF" w:rsidRDefault="007D3BAF" w:rsidP="004A1F9A">
      <w:pPr>
        <w:pStyle w:val="Heading1"/>
        <w:ind w:left="-720"/>
      </w:pPr>
      <w:r>
        <w:t>Academic Innovations</w:t>
      </w:r>
    </w:p>
    <w:p w14:paraId="7B5321B7" w14:textId="229AA71C" w:rsidR="0093380E" w:rsidRDefault="0093380E" w:rsidP="0093380E">
      <w:pPr>
        <w:pStyle w:val="ListParagraph"/>
        <w:numPr>
          <w:ilvl w:val="0"/>
          <w:numId w:val="7"/>
        </w:numPr>
        <w:ind w:left="90"/>
      </w:pPr>
      <w:r>
        <w:t>7 Myths that Limit Innovation in Higher Ed</w:t>
      </w:r>
    </w:p>
    <w:p w14:paraId="3D9F1A65" w14:textId="2A2D1953" w:rsidR="007D3BAF" w:rsidRDefault="007D3BAF" w:rsidP="004A1F9A">
      <w:pPr>
        <w:pStyle w:val="ListParagraph"/>
        <w:numPr>
          <w:ilvl w:val="0"/>
          <w:numId w:val="7"/>
        </w:numPr>
        <w:ind w:left="90"/>
      </w:pPr>
      <w:r>
        <w:t>Collaborating Effectively with Industry in Competency-Based Education</w:t>
      </w:r>
    </w:p>
    <w:p w14:paraId="1F313D80" w14:textId="5D1B4AA9" w:rsidR="0093380E" w:rsidRPr="007D3BAF" w:rsidRDefault="0093380E" w:rsidP="0093380E">
      <w:pPr>
        <w:pStyle w:val="ListParagraph"/>
        <w:numPr>
          <w:ilvl w:val="0"/>
          <w:numId w:val="7"/>
        </w:numPr>
        <w:ind w:left="90"/>
      </w:pPr>
      <w:r>
        <w:t>Courses with No Syllabi: A Unique Instructional Model at LDS Business College</w:t>
      </w:r>
    </w:p>
    <w:p w14:paraId="4EDE9FC6" w14:textId="67E1953A" w:rsidR="007D3BAF" w:rsidRDefault="007D3BAF" w:rsidP="004A1F9A">
      <w:pPr>
        <w:pStyle w:val="ListParagraph"/>
        <w:numPr>
          <w:ilvl w:val="0"/>
          <w:numId w:val="7"/>
        </w:numPr>
        <w:ind w:left="90"/>
      </w:pPr>
      <w:r>
        <w:t>The Future of Work and the Academy</w:t>
      </w:r>
    </w:p>
    <w:p w14:paraId="5426CB61" w14:textId="56750B7E" w:rsidR="0093380E" w:rsidRDefault="0093380E" w:rsidP="0093380E">
      <w:pPr>
        <w:pStyle w:val="ListParagraph"/>
        <w:numPr>
          <w:ilvl w:val="0"/>
          <w:numId w:val="7"/>
        </w:numPr>
        <w:ind w:left="90"/>
      </w:pPr>
      <w:r>
        <w:t>How Marietta College Integrated Entrepreneurial Thinking Throughout the Curriculum</w:t>
      </w:r>
    </w:p>
    <w:p w14:paraId="40C651F2" w14:textId="4B705198" w:rsidR="00BE4A95" w:rsidRDefault="00BE4A95" w:rsidP="004A1F9A">
      <w:pPr>
        <w:pStyle w:val="ListParagraph"/>
        <w:numPr>
          <w:ilvl w:val="0"/>
          <w:numId w:val="7"/>
        </w:numPr>
        <w:ind w:left="90"/>
      </w:pPr>
      <w:r>
        <w:t>Incorporating Emerging Technologies into Instruction</w:t>
      </w:r>
    </w:p>
    <w:p w14:paraId="2EF712DB" w14:textId="3844A98F" w:rsidR="00A85D53" w:rsidRDefault="00A85D53" w:rsidP="004A1F9A">
      <w:pPr>
        <w:pStyle w:val="ListParagraph"/>
        <w:numPr>
          <w:ilvl w:val="0"/>
          <w:numId w:val="7"/>
        </w:numPr>
        <w:ind w:left="90"/>
      </w:pPr>
      <w:r w:rsidRPr="00A85D53">
        <w:t>Key Considerations for Designing Student-Focused Innovation Spaces</w:t>
      </w:r>
    </w:p>
    <w:p w14:paraId="10DA98A8" w14:textId="79D16A6C" w:rsidR="00070A6A" w:rsidRDefault="00070A6A" w:rsidP="004A1F9A">
      <w:pPr>
        <w:pStyle w:val="ListParagraph"/>
        <w:numPr>
          <w:ilvl w:val="0"/>
          <w:numId w:val="7"/>
        </w:numPr>
        <w:ind w:left="90"/>
      </w:pPr>
      <w:r>
        <w:t>Launching a Successful Competency-Based Education Program</w:t>
      </w:r>
    </w:p>
    <w:p w14:paraId="71EC97CF" w14:textId="01825934" w:rsidR="00A71AC1" w:rsidRDefault="00A71AC1" w:rsidP="004A1F9A">
      <w:pPr>
        <w:pStyle w:val="ListParagraph"/>
        <w:numPr>
          <w:ilvl w:val="0"/>
          <w:numId w:val="7"/>
        </w:numPr>
        <w:ind w:left="90"/>
      </w:pPr>
      <w:r w:rsidRPr="00A71AC1">
        <w:t>Level Up! What Faculty Need to Know About Digital Badges</w:t>
      </w:r>
    </w:p>
    <w:p w14:paraId="00A4BED7" w14:textId="6650A330" w:rsidR="0037573A" w:rsidRDefault="0037573A" w:rsidP="004A1F9A">
      <w:pPr>
        <w:pStyle w:val="ListParagraph"/>
        <w:numPr>
          <w:ilvl w:val="0"/>
          <w:numId w:val="7"/>
        </w:numPr>
        <w:ind w:left="90"/>
      </w:pPr>
      <w:r w:rsidRPr="0037573A">
        <w:t>Managing Relationships with Partners in Non-Traditional Badge Development</w:t>
      </w:r>
    </w:p>
    <w:p w14:paraId="2D6B0E1A" w14:textId="1AB98B10" w:rsidR="007D3BAF" w:rsidRDefault="007D3BAF" w:rsidP="004A1F9A">
      <w:pPr>
        <w:pStyle w:val="ListParagraph"/>
        <w:numPr>
          <w:ilvl w:val="0"/>
          <w:numId w:val="7"/>
        </w:numPr>
        <w:ind w:left="90"/>
      </w:pPr>
      <w:r>
        <w:t>Planning a Teaching and Learning Space for Virtual and Augmented Reality</w:t>
      </w:r>
    </w:p>
    <w:p w14:paraId="5B18AD44" w14:textId="78581370" w:rsidR="0093380E" w:rsidRDefault="0093380E" w:rsidP="0093380E">
      <w:pPr>
        <w:pStyle w:val="ListParagraph"/>
        <w:numPr>
          <w:ilvl w:val="0"/>
          <w:numId w:val="7"/>
        </w:numPr>
        <w:ind w:left="90"/>
      </w:pPr>
      <w:r>
        <w:t>Preparing Students to Lose Their Jobs (And Faculty to Keep Theirs)</w:t>
      </w:r>
    </w:p>
    <w:p w14:paraId="65EEA2C6" w14:textId="6BFD67EA" w:rsidR="0087144E" w:rsidRDefault="0087144E" w:rsidP="0093380E">
      <w:pPr>
        <w:pStyle w:val="ListParagraph"/>
        <w:numPr>
          <w:ilvl w:val="0"/>
          <w:numId w:val="7"/>
        </w:numPr>
        <w:ind w:left="90"/>
      </w:pPr>
      <w:r w:rsidRPr="0087144E">
        <w:t>Selecting Badges to Advance Your Institution’s Goals</w:t>
      </w:r>
    </w:p>
    <w:p w14:paraId="17BE8F4A" w14:textId="44B7450F" w:rsidR="00833BB9" w:rsidRDefault="00833BB9" w:rsidP="004A1F9A">
      <w:pPr>
        <w:pStyle w:val="ListParagraph"/>
        <w:numPr>
          <w:ilvl w:val="0"/>
          <w:numId w:val="7"/>
        </w:numPr>
        <w:ind w:left="90"/>
      </w:pPr>
      <w:r w:rsidRPr="00833BB9">
        <w:lastRenderedPageBreak/>
        <w:t>Tactics to Increase the Visibility of Your Honors Program or College</w:t>
      </w:r>
    </w:p>
    <w:p w14:paraId="5CE35A65" w14:textId="63EDB941" w:rsidR="00257B8D" w:rsidRDefault="00257B8D" w:rsidP="004A1F9A">
      <w:pPr>
        <w:pStyle w:val="Heading1"/>
        <w:ind w:left="-720"/>
      </w:pPr>
      <w:r>
        <w:t>Faculty Affairs</w:t>
      </w:r>
    </w:p>
    <w:p w14:paraId="4B9FD7C9" w14:textId="77777777" w:rsidR="0093380E" w:rsidRDefault="0093380E" w:rsidP="0093380E">
      <w:pPr>
        <w:pStyle w:val="ListParagraph"/>
        <w:numPr>
          <w:ilvl w:val="0"/>
          <w:numId w:val="4"/>
        </w:numPr>
        <w:ind w:left="90"/>
      </w:pPr>
      <w:r>
        <w:t>4 Strategies for Closing the Coaching Gap for Mid-Level Academic Leaders</w:t>
      </w:r>
    </w:p>
    <w:p w14:paraId="5B399898" w14:textId="1380BA64" w:rsidR="0093380E" w:rsidRDefault="0093380E" w:rsidP="0093380E">
      <w:pPr>
        <w:pStyle w:val="ListParagraph"/>
        <w:numPr>
          <w:ilvl w:val="0"/>
          <w:numId w:val="4"/>
        </w:numPr>
        <w:ind w:left="90"/>
      </w:pPr>
      <w:r>
        <w:t>7 Ways Academic Leaders Can Cultivate Creativity</w:t>
      </w:r>
    </w:p>
    <w:p w14:paraId="3A917C9F" w14:textId="6932C196" w:rsidR="00FC1F59" w:rsidRDefault="00FC1F59" w:rsidP="004A1F9A">
      <w:pPr>
        <w:pStyle w:val="ListParagraph"/>
        <w:numPr>
          <w:ilvl w:val="0"/>
          <w:numId w:val="4"/>
        </w:numPr>
        <w:ind w:left="90"/>
      </w:pPr>
      <w:r w:rsidRPr="00FC1F59">
        <w:t>A Comprehensive Approach to Faculty Orientation</w:t>
      </w:r>
    </w:p>
    <w:p w14:paraId="1E283256" w14:textId="493981E6" w:rsidR="0093380E" w:rsidRDefault="0093380E" w:rsidP="0093380E">
      <w:pPr>
        <w:pStyle w:val="ListParagraph"/>
        <w:numPr>
          <w:ilvl w:val="0"/>
          <w:numId w:val="4"/>
        </w:numPr>
        <w:ind w:left="90"/>
      </w:pPr>
      <w:r>
        <w:t>Adjunct Faculty: A Department Chair’s Guide to Orienting New Instructors</w:t>
      </w:r>
    </w:p>
    <w:p w14:paraId="7B43249C" w14:textId="35371B89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Advancement and Fundraising</w:t>
      </w:r>
    </w:p>
    <w:p w14:paraId="59E06E34" w14:textId="62AD9F00" w:rsid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Best Practices for Identifying and Developing Department Chairs</w:t>
      </w:r>
    </w:p>
    <w:p w14:paraId="39B99CD7" w14:textId="1D57DB3A" w:rsidR="009979D1" w:rsidRPr="00A27150" w:rsidRDefault="009979D1" w:rsidP="004A1F9A">
      <w:pPr>
        <w:pStyle w:val="ListParagraph"/>
        <w:numPr>
          <w:ilvl w:val="0"/>
          <w:numId w:val="4"/>
        </w:numPr>
        <w:ind w:left="90"/>
      </w:pPr>
      <w:r w:rsidRPr="009979D1">
        <w:t>Build the Capacity of Your Institution’s Leaders</w:t>
      </w:r>
    </w:p>
    <w:p w14:paraId="5A04A038" w14:textId="2EC39714" w:rsid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Conflict Management for Institutional Leaders</w:t>
      </w:r>
    </w:p>
    <w:p w14:paraId="2087B1B6" w14:textId="7C27B438" w:rsidR="0093380E" w:rsidRPr="00A27150" w:rsidRDefault="0093380E" w:rsidP="0093380E">
      <w:pPr>
        <w:pStyle w:val="ListParagraph"/>
        <w:numPr>
          <w:ilvl w:val="0"/>
          <w:numId w:val="4"/>
        </w:numPr>
        <w:ind w:left="90"/>
      </w:pPr>
      <w:r>
        <w:t>Creating a Faculty Leadership Development Program</w:t>
      </w:r>
    </w:p>
    <w:p w14:paraId="7E8375B5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Departmental Budget Training for Faculty</w:t>
      </w:r>
    </w:p>
    <w:p w14:paraId="14479A24" w14:textId="105B72EC" w:rsid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Developing Skill Sets for Evaluating Online Faculty Performance</w:t>
      </w:r>
    </w:p>
    <w:p w14:paraId="19F11472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Faculty Civility and Academic Freedom: Protecting the Workplace while Preserving Academic Culture</w:t>
      </w:r>
    </w:p>
    <w:p w14:paraId="50AA2A30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Faculty Development and Evaluation</w:t>
      </w:r>
    </w:p>
    <w:p w14:paraId="2B2145EF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Faculty Handbooks: 5 Common Problems and Recommended Solutions</w:t>
      </w:r>
    </w:p>
    <w:p w14:paraId="3684BB24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Formal Evaluation: Peer and Administrative Review of Online Teaching</w:t>
      </w:r>
    </w:p>
    <w:p w14:paraId="1D0C1B56" w14:textId="13D9C9EF" w:rsid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Four Leadership Practices for New or Aspiring Deans</w:t>
      </w:r>
    </w:p>
    <w:p w14:paraId="094357A7" w14:textId="77777777" w:rsidR="0093380E" w:rsidRDefault="0093380E" w:rsidP="0093380E">
      <w:pPr>
        <w:pStyle w:val="ListParagraph"/>
        <w:numPr>
          <w:ilvl w:val="0"/>
          <w:numId w:val="4"/>
        </w:numPr>
        <w:ind w:left="90"/>
      </w:pPr>
      <w:r>
        <w:t>Habits of Highly Effective Higher-Ed Professionals</w:t>
      </w:r>
    </w:p>
    <w:p w14:paraId="2524A10E" w14:textId="778652AB" w:rsidR="0093380E" w:rsidRPr="00A27150" w:rsidRDefault="0093380E" w:rsidP="0093380E">
      <w:pPr>
        <w:pStyle w:val="ListParagraph"/>
        <w:numPr>
          <w:ilvl w:val="0"/>
          <w:numId w:val="4"/>
        </w:numPr>
        <w:ind w:left="90"/>
      </w:pPr>
      <w:r>
        <w:t>Habits of Highly Effective Higher-Ed Professionals, Part 2: Finding Your Purpose</w:t>
      </w:r>
    </w:p>
    <w:p w14:paraId="7481821D" w14:textId="28421882" w:rsid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Hiring Diverse Faculty</w:t>
      </w:r>
    </w:p>
    <w:p w14:paraId="0AB301AE" w14:textId="39E3F07D" w:rsidR="003F106E" w:rsidRPr="00A27150" w:rsidRDefault="003F106E" w:rsidP="003F106E">
      <w:pPr>
        <w:pStyle w:val="ListParagraph"/>
        <w:numPr>
          <w:ilvl w:val="0"/>
          <w:numId w:val="4"/>
        </w:numPr>
        <w:ind w:left="90"/>
      </w:pPr>
      <w:r w:rsidRPr="003F106E">
        <w:t>How to Write an Effective Op-Ed in Higher Education</w:t>
      </w:r>
    </w:p>
    <w:p w14:paraId="27698481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Ideas for Academic Leaders to Engage Faculty in Student Recruitment</w:t>
      </w:r>
    </w:p>
    <w:p w14:paraId="160D06FB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Identifying Microaggressions</w:t>
      </w:r>
    </w:p>
    <w:p w14:paraId="0CD194EB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Incentivizing Faculty and Staff Retirement</w:t>
      </w:r>
    </w:p>
    <w:p w14:paraId="5F4AA4A8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Informal Evaluation: Methods and Tools for Gathering Formative Feedback</w:t>
      </w:r>
    </w:p>
    <w:p w14:paraId="5FD0B6F7" w14:textId="77777777" w:rsid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The Introvert’s Guide to Academic Leadership: How Introverts and Extraverts Build Successful Teams</w:t>
      </w:r>
    </w:p>
    <w:p w14:paraId="4D9B9E17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Managing and Supporting Adjunct Faculty</w:t>
      </w:r>
    </w:p>
    <w:p w14:paraId="660CC91F" w14:textId="631B0482" w:rsid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Managing and Supporting an Aging Workforce</w:t>
      </w:r>
    </w:p>
    <w:p w14:paraId="1E88D9B4" w14:textId="25BC646C" w:rsidR="00707FA8" w:rsidRPr="00A27150" w:rsidRDefault="00707FA8" w:rsidP="004A1F9A">
      <w:pPr>
        <w:pStyle w:val="ListParagraph"/>
        <w:numPr>
          <w:ilvl w:val="0"/>
          <w:numId w:val="4"/>
        </w:numPr>
        <w:ind w:left="90"/>
      </w:pPr>
      <w:r>
        <w:t>Managing Difficult Faculty</w:t>
      </w:r>
    </w:p>
    <w:p w14:paraId="138C9244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Negotiating Successful Adjunct Union Collective Bargaining Agreements</w:t>
      </w:r>
    </w:p>
    <w:p w14:paraId="12D3F2AD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Planning and Resource Allocation</w:t>
      </w:r>
    </w:p>
    <w:p w14:paraId="6811A49F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Preparing Faculty for Academic Leadership</w:t>
      </w:r>
    </w:p>
    <w:p w14:paraId="07E5566F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Preparing Faculty for the Evaluation Process</w:t>
      </w:r>
    </w:p>
    <w:p w14:paraId="04319EAB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Preventing Faculty Discrimination with Case Law and Simple Statistics</w:t>
      </w:r>
    </w:p>
    <w:p w14:paraId="0BD912EA" w14:textId="4D4E6CE4" w:rsidR="0093380E" w:rsidRPr="00A27150" w:rsidRDefault="00A27150" w:rsidP="00AE4A47">
      <w:pPr>
        <w:pStyle w:val="ListParagraph"/>
        <w:numPr>
          <w:ilvl w:val="0"/>
          <w:numId w:val="4"/>
        </w:numPr>
        <w:ind w:left="90"/>
      </w:pPr>
      <w:r w:rsidRPr="00A27150">
        <w:t>Recruiting Diverse Faculty</w:t>
      </w:r>
    </w:p>
    <w:p w14:paraId="77B4EBF9" w14:textId="77777777" w:rsidR="00A27150" w:rsidRP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Removing Microaggressions</w:t>
      </w:r>
    </w:p>
    <w:p w14:paraId="72CDB427" w14:textId="598F3513" w:rsidR="00A27150" w:rsidRDefault="00A27150" w:rsidP="004A1F9A">
      <w:pPr>
        <w:pStyle w:val="ListParagraph"/>
        <w:numPr>
          <w:ilvl w:val="0"/>
          <w:numId w:val="4"/>
        </w:numPr>
        <w:ind w:left="90"/>
      </w:pPr>
      <w:r w:rsidRPr="00A27150">
        <w:t>Retaining Diverse Faculty</w:t>
      </w:r>
    </w:p>
    <w:p w14:paraId="65F405B9" w14:textId="6119A75F" w:rsidR="003D469E" w:rsidRPr="00A27150" w:rsidRDefault="003D469E" w:rsidP="004A1F9A">
      <w:pPr>
        <w:pStyle w:val="ListParagraph"/>
        <w:numPr>
          <w:ilvl w:val="0"/>
          <w:numId w:val="4"/>
        </w:numPr>
        <w:ind w:left="90"/>
      </w:pPr>
      <w:r w:rsidRPr="003D469E">
        <w:lastRenderedPageBreak/>
        <w:t>Strategies to Engage Faculty in Research Growth</w:t>
      </w:r>
    </w:p>
    <w:p w14:paraId="677E9361" w14:textId="69262432" w:rsidR="008D3199" w:rsidRPr="00A27150" w:rsidRDefault="00A27150" w:rsidP="0093380E">
      <w:pPr>
        <w:pStyle w:val="ListParagraph"/>
        <w:numPr>
          <w:ilvl w:val="0"/>
          <w:numId w:val="4"/>
        </w:numPr>
        <w:ind w:left="90"/>
      </w:pPr>
      <w:r w:rsidRPr="00A27150">
        <w:t>Supporting Mid-Career Faculty</w:t>
      </w:r>
    </w:p>
    <w:p w14:paraId="61605B2A" w14:textId="3CD2EAE7" w:rsidR="00257B8D" w:rsidRDefault="00257B8D" w:rsidP="004A1F9A">
      <w:pPr>
        <w:pStyle w:val="Heading1"/>
        <w:ind w:left="-720"/>
      </w:pPr>
      <w:r>
        <w:t>International</w:t>
      </w:r>
    </w:p>
    <w:p w14:paraId="19D8CF75" w14:textId="77777777" w:rsidR="00F91217" w:rsidRDefault="00F91217" w:rsidP="004A1F9A">
      <w:pPr>
        <w:pStyle w:val="ListParagraph"/>
        <w:numPr>
          <w:ilvl w:val="0"/>
          <w:numId w:val="5"/>
        </w:numPr>
        <w:ind w:left="90"/>
      </w:pPr>
      <w:r>
        <w:t>Career Services Skill Building: Supporting International Students</w:t>
      </w:r>
    </w:p>
    <w:p w14:paraId="2D9B7114" w14:textId="77777777" w:rsidR="00F91217" w:rsidRDefault="00F91217" w:rsidP="004A1F9A">
      <w:pPr>
        <w:pStyle w:val="ListParagraph"/>
        <w:numPr>
          <w:ilvl w:val="0"/>
          <w:numId w:val="5"/>
        </w:numPr>
        <w:ind w:left="90"/>
      </w:pPr>
      <w:r>
        <w:t>Essentials of Study Abroad Risk Management</w:t>
      </w:r>
    </w:p>
    <w:p w14:paraId="3F4DE13C" w14:textId="77777777" w:rsidR="00F91217" w:rsidRDefault="00F91217" w:rsidP="004A1F9A">
      <w:pPr>
        <w:pStyle w:val="ListParagraph"/>
        <w:numPr>
          <w:ilvl w:val="0"/>
          <w:numId w:val="5"/>
        </w:numPr>
        <w:ind w:left="90"/>
      </w:pPr>
      <w:r>
        <w:t>Forming International Partnerships to Increase Enrollment</w:t>
      </w:r>
    </w:p>
    <w:p w14:paraId="29C693E3" w14:textId="77777777" w:rsidR="00F91217" w:rsidRDefault="00F91217" w:rsidP="004A1F9A">
      <w:pPr>
        <w:pStyle w:val="ListParagraph"/>
        <w:numPr>
          <w:ilvl w:val="0"/>
          <w:numId w:val="5"/>
        </w:numPr>
        <w:ind w:left="90"/>
      </w:pPr>
      <w:r>
        <w:t>Growing and Supporting Online Programs Internationally</w:t>
      </w:r>
    </w:p>
    <w:p w14:paraId="4224442E" w14:textId="77777777" w:rsidR="00F91217" w:rsidRDefault="00F91217" w:rsidP="004A1F9A">
      <w:pPr>
        <w:pStyle w:val="ListParagraph"/>
        <w:numPr>
          <w:ilvl w:val="0"/>
          <w:numId w:val="5"/>
        </w:numPr>
        <w:ind w:left="90"/>
      </w:pPr>
      <w:r>
        <w:t>Immigration Law 101: 3 Key Issues for Compliance</w:t>
      </w:r>
    </w:p>
    <w:p w14:paraId="045874F4" w14:textId="77777777" w:rsidR="00F91217" w:rsidRDefault="00F91217" w:rsidP="004A1F9A">
      <w:pPr>
        <w:pStyle w:val="ListParagraph"/>
        <w:numPr>
          <w:ilvl w:val="0"/>
          <w:numId w:val="5"/>
        </w:numPr>
        <w:ind w:left="90"/>
      </w:pPr>
      <w:r>
        <w:t>Improving Academic Literacy for International Students</w:t>
      </w:r>
    </w:p>
    <w:p w14:paraId="508B58C1" w14:textId="0231C963" w:rsidR="00F91217" w:rsidRDefault="00F91217" w:rsidP="004A1F9A">
      <w:pPr>
        <w:pStyle w:val="ListParagraph"/>
        <w:numPr>
          <w:ilvl w:val="0"/>
          <w:numId w:val="5"/>
        </w:numPr>
        <w:ind w:left="90"/>
      </w:pPr>
      <w:r>
        <w:t>Increasing the Feeling of Safety and Security for International Students</w:t>
      </w:r>
    </w:p>
    <w:p w14:paraId="4B078A3F" w14:textId="55B0EFB8" w:rsidR="00D936F2" w:rsidRDefault="00D936F2" w:rsidP="004A1F9A">
      <w:pPr>
        <w:pStyle w:val="ListParagraph"/>
        <w:numPr>
          <w:ilvl w:val="0"/>
          <w:numId w:val="5"/>
        </w:numPr>
        <w:ind w:left="90"/>
      </w:pPr>
      <w:r w:rsidRPr="00D936F2">
        <w:t>Integrating Career Development into Study Abroad Experiences</w:t>
      </w:r>
    </w:p>
    <w:p w14:paraId="0CD8D316" w14:textId="77777777" w:rsidR="00F91217" w:rsidRDefault="00F91217" w:rsidP="004A1F9A">
      <w:pPr>
        <w:pStyle w:val="ListParagraph"/>
        <w:numPr>
          <w:ilvl w:val="0"/>
          <w:numId w:val="5"/>
        </w:numPr>
        <w:ind w:left="90"/>
      </w:pPr>
      <w:r>
        <w:t>International Student Orientation: Using Peer Mentors to Improve Your Program</w:t>
      </w:r>
    </w:p>
    <w:p w14:paraId="132C56A9" w14:textId="7526A6D7" w:rsidR="00257B8D" w:rsidRDefault="00F91217" w:rsidP="004A1F9A">
      <w:pPr>
        <w:pStyle w:val="ListParagraph"/>
        <w:numPr>
          <w:ilvl w:val="0"/>
          <w:numId w:val="5"/>
        </w:numPr>
        <w:ind w:left="90"/>
      </w:pPr>
      <w:r>
        <w:t>Training Faculty: Helping International Students Properly Cite Sources</w:t>
      </w:r>
    </w:p>
    <w:p w14:paraId="0E8C4392" w14:textId="401746E0" w:rsidR="00257B8D" w:rsidRDefault="00257B8D" w:rsidP="004A1F9A">
      <w:pPr>
        <w:pStyle w:val="Heading1"/>
        <w:ind w:left="-720"/>
      </w:pPr>
      <w:r>
        <w:t>Planning and Budgeting</w:t>
      </w:r>
    </w:p>
    <w:p w14:paraId="4E565DDE" w14:textId="77777777" w:rsidR="00CF6C8E" w:rsidRDefault="00247EC4" w:rsidP="00CF6C8E">
      <w:pPr>
        <w:pStyle w:val="ListParagraph"/>
        <w:numPr>
          <w:ilvl w:val="0"/>
          <w:numId w:val="6"/>
        </w:numPr>
        <w:ind w:left="90"/>
      </w:pPr>
      <w:r>
        <w:t>The $10,000-a-Year Bachelor's Degree That Works</w:t>
      </w:r>
    </w:p>
    <w:p w14:paraId="5FA86F69" w14:textId="56205379" w:rsidR="00CF6C8E" w:rsidRDefault="00CF6C8E" w:rsidP="00CF6C8E">
      <w:pPr>
        <w:pStyle w:val="ListParagraph"/>
        <w:numPr>
          <w:ilvl w:val="0"/>
          <w:numId w:val="6"/>
        </w:numPr>
        <w:ind w:left="90"/>
      </w:pPr>
      <w:r>
        <w:t>5 Steps for Developing and Growing Online Programs</w:t>
      </w:r>
    </w:p>
    <w:p w14:paraId="55403D93" w14:textId="1CC66974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Academic and Financial Partnerships: Creating a Comprehensive Engagement Plan for Budget Implementation</w:t>
      </w:r>
    </w:p>
    <w:p w14:paraId="1C87035A" w14:textId="70BEB896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Building a More Strategic Budget for Your Academic Department</w:t>
      </w:r>
    </w:p>
    <w:p w14:paraId="5FBC4F05" w14:textId="2F68D758" w:rsidR="0065004F" w:rsidRDefault="0065004F" w:rsidP="004A1F9A">
      <w:pPr>
        <w:pStyle w:val="ListParagraph"/>
        <w:numPr>
          <w:ilvl w:val="0"/>
          <w:numId w:val="6"/>
        </w:numPr>
        <w:ind w:left="90"/>
      </w:pPr>
      <w:r w:rsidRPr="0065004F">
        <w:t>Building Bridges: Using Different Levels of Seed Funding to Accelerate Interdisciplinary Research</w:t>
      </w:r>
    </w:p>
    <w:p w14:paraId="7CDDBFAF" w14:textId="11680A11" w:rsidR="001D2424" w:rsidRDefault="001D2424" w:rsidP="004A1F9A">
      <w:pPr>
        <w:pStyle w:val="ListParagraph"/>
        <w:numPr>
          <w:ilvl w:val="0"/>
          <w:numId w:val="6"/>
        </w:numPr>
        <w:ind w:left="90"/>
      </w:pPr>
      <w:r w:rsidRPr="001D2424">
        <w:t>Busting Myths Around Your Market Position: Making Data-Informed Decisions</w:t>
      </w:r>
    </w:p>
    <w:p w14:paraId="5F56D9C8" w14:textId="09823693" w:rsidR="004E1C54" w:rsidRDefault="004E1C54" w:rsidP="004A1F9A">
      <w:pPr>
        <w:pStyle w:val="ListParagraph"/>
        <w:numPr>
          <w:ilvl w:val="0"/>
          <w:numId w:val="6"/>
        </w:numPr>
        <w:ind w:left="90"/>
      </w:pPr>
      <w:r w:rsidRPr="004E1C54">
        <w:t>Collaborating Across Institutions to Increase Online Student Access: A Case Study</w:t>
      </w:r>
    </w:p>
    <w:p w14:paraId="0298611A" w14:textId="77777777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Compiling a Market Analysis for Academic Programs (Session 1 of 2)</w:t>
      </w:r>
    </w:p>
    <w:p w14:paraId="2AD1C7E9" w14:textId="77777777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Decision-Making Possibilities with Activity-Based Costing</w:t>
      </w:r>
    </w:p>
    <w:p w14:paraId="4CEF0898" w14:textId="77777777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Departmental Budget Training for Faculty</w:t>
      </w:r>
    </w:p>
    <w:p w14:paraId="09297CA0" w14:textId="77777777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Developing Vendor Partnerships for Online Programs</w:t>
      </w:r>
    </w:p>
    <w:p w14:paraId="179EAB98" w14:textId="77777777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Engaging Your Campus Community in the Budgeting Process</w:t>
      </w:r>
    </w:p>
    <w:p w14:paraId="3D2992CD" w14:textId="77777777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Ideas from the Private Sector: Making Your Program Competitive</w:t>
      </w:r>
    </w:p>
    <w:p w14:paraId="7EF19F3B" w14:textId="0DCF1213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Identifying Curriculum and Building Internal Readiness</w:t>
      </w:r>
    </w:p>
    <w:p w14:paraId="5BF5237D" w14:textId="3E915E4D" w:rsidR="0093380E" w:rsidRDefault="0093380E" w:rsidP="0093380E">
      <w:pPr>
        <w:pStyle w:val="ListParagraph"/>
        <w:numPr>
          <w:ilvl w:val="0"/>
          <w:numId w:val="6"/>
        </w:numPr>
        <w:ind w:left="90"/>
      </w:pPr>
      <w:r>
        <w:t>Is it Time to Launch that New Academic Program? The Art and Science of Answering that Question</w:t>
      </w:r>
    </w:p>
    <w:p w14:paraId="69DB7F18" w14:textId="69F09FAA" w:rsidR="0037573A" w:rsidRDefault="0037573A" w:rsidP="0093380E">
      <w:pPr>
        <w:pStyle w:val="ListParagraph"/>
        <w:numPr>
          <w:ilvl w:val="0"/>
          <w:numId w:val="6"/>
        </w:numPr>
        <w:ind w:left="90"/>
      </w:pPr>
      <w:r w:rsidRPr="0037573A">
        <w:t>Managing Relationships with Partners in Non-Traditional Badge Development</w:t>
      </w:r>
    </w:p>
    <w:p w14:paraId="167695B2" w14:textId="77777777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Measuring Academic Program Cost and Demand</w:t>
      </w:r>
    </w:p>
    <w:p w14:paraId="5E59797F" w14:textId="77777777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Measuring the Costs of Developmental Education</w:t>
      </w:r>
    </w:p>
    <w:p w14:paraId="2996E0F1" w14:textId="787DDDAC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Operationalizing Inter-Institutional Collaboration in Shared Academics</w:t>
      </w:r>
    </w:p>
    <w:p w14:paraId="0FAE178F" w14:textId="2931EF54" w:rsidR="0071239D" w:rsidRDefault="0071239D" w:rsidP="004A1F9A">
      <w:pPr>
        <w:pStyle w:val="ListParagraph"/>
        <w:numPr>
          <w:ilvl w:val="0"/>
          <w:numId w:val="6"/>
        </w:numPr>
        <w:ind w:left="90"/>
      </w:pPr>
      <w:r w:rsidRPr="0071239D">
        <w:t>Selecting Badges to Advance Your Institution’s Goals</w:t>
      </w:r>
    </w:p>
    <w:p w14:paraId="66CDC5F4" w14:textId="468244EB" w:rsidR="00FC13C6" w:rsidRDefault="00FC13C6" w:rsidP="004A1F9A">
      <w:pPr>
        <w:pStyle w:val="ListParagraph"/>
        <w:numPr>
          <w:ilvl w:val="0"/>
          <w:numId w:val="6"/>
        </w:numPr>
        <w:ind w:left="90"/>
      </w:pPr>
      <w:r w:rsidRPr="00FC13C6">
        <w:t>Strategies for Effective and Actionable Academic Program Reviews</w:t>
      </w:r>
      <w:r w:rsidR="007067ED">
        <w:t xml:space="preserve"> – Hamline University</w:t>
      </w:r>
    </w:p>
    <w:p w14:paraId="0E9AC18B" w14:textId="01F64FD3" w:rsidR="007067ED" w:rsidRDefault="007067ED" w:rsidP="007067ED">
      <w:pPr>
        <w:pStyle w:val="ListParagraph"/>
        <w:numPr>
          <w:ilvl w:val="0"/>
          <w:numId w:val="6"/>
        </w:numPr>
        <w:ind w:left="90"/>
      </w:pPr>
      <w:r w:rsidRPr="00FC13C6">
        <w:t>Strategies for Effective and Actionable Academic Program Reviews</w:t>
      </w:r>
      <w:r>
        <w:t xml:space="preserve"> – University of Denver </w:t>
      </w:r>
    </w:p>
    <w:p w14:paraId="6160F29E" w14:textId="288A8370" w:rsidR="000800A2" w:rsidRDefault="000800A2" w:rsidP="007067ED">
      <w:pPr>
        <w:pStyle w:val="ListParagraph"/>
        <w:numPr>
          <w:ilvl w:val="0"/>
          <w:numId w:val="6"/>
        </w:numPr>
        <w:ind w:left="90"/>
      </w:pPr>
      <w:r w:rsidRPr="000800A2">
        <w:lastRenderedPageBreak/>
        <w:t xml:space="preserve">Strengthening and Aligning Academic Programs When Time is of the Essence: </w:t>
      </w:r>
      <w:r w:rsidR="003571C3">
        <w:br/>
      </w:r>
      <w:r w:rsidRPr="000800A2">
        <w:t>Session I: Analysis and Decision Making for Academic Program Alignment</w:t>
      </w:r>
    </w:p>
    <w:p w14:paraId="20B4B484" w14:textId="64E12572" w:rsidR="000800A2" w:rsidRDefault="000800A2" w:rsidP="007067ED">
      <w:pPr>
        <w:pStyle w:val="ListParagraph"/>
        <w:numPr>
          <w:ilvl w:val="0"/>
          <w:numId w:val="6"/>
        </w:numPr>
        <w:ind w:left="90"/>
      </w:pPr>
      <w:r w:rsidRPr="000800A2">
        <w:t xml:space="preserve">Strengthening and Aligning Academic Programs When Time is of the Essence: </w:t>
      </w:r>
      <w:r w:rsidR="003571C3">
        <w:br/>
      </w:r>
      <w:r w:rsidRPr="000800A2">
        <w:t>Session II: Implementation Process for Academic Program Alignment</w:t>
      </w:r>
    </w:p>
    <w:p w14:paraId="6A22AF5D" w14:textId="060FAE8D" w:rsidR="00833BB9" w:rsidRDefault="00833BB9" w:rsidP="004A1F9A">
      <w:pPr>
        <w:pStyle w:val="ListParagraph"/>
        <w:numPr>
          <w:ilvl w:val="0"/>
          <w:numId w:val="6"/>
        </w:numPr>
        <w:ind w:left="90"/>
      </w:pPr>
      <w:r w:rsidRPr="00833BB9">
        <w:t>Tactics to Increase the Visibility of Your Honors Program or College</w:t>
      </w:r>
    </w:p>
    <w:p w14:paraId="1C40554B" w14:textId="77777777" w:rsidR="00247EC4" w:rsidRDefault="00247EC4" w:rsidP="004A1F9A">
      <w:pPr>
        <w:pStyle w:val="ListParagraph"/>
        <w:numPr>
          <w:ilvl w:val="0"/>
          <w:numId w:val="6"/>
        </w:numPr>
        <w:ind w:left="90"/>
      </w:pPr>
      <w:r>
        <w:t>Using Academic Program Cost Analysis to Improve the Efficiency of Your Department</w:t>
      </w:r>
    </w:p>
    <w:p w14:paraId="5806C821" w14:textId="499BBE3E" w:rsidR="00257B8D" w:rsidRDefault="00247EC4" w:rsidP="004A1F9A">
      <w:pPr>
        <w:pStyle w:val="ListParagraph"/>
        <w:numPr>
          <w:ilvl w:val="0"/>
          <w:numId w:val="6"/>
        </w:numPr>
        <w:ind w:left="90"/>
      </w:pPr>
      <w:r>
        <w:t>Using Market Analysis Data for New and Existing Academic Programs (Session 2 of 2)</w:t>
      </w:r>
    </w:p>
    <w:p w14:paraId="6DE564FC" w14:textId="64D8D458" w:rsidR="00257B8D" w:rsidRDefault="00257B8D" w:rsidP="004A1F9A">
      <w:pPr>
        <w:pStyle w:val="Heading1"/>
        <w:ind w:left="-720"/>
      </w:pPr>
      <w:r>
        <w:t>Research and Graduate Education</w:t>
      </w:r>
    </w:p>
    <w:p w14:paraId="5D0655A8" w14:textId="651C7AA3" w:rsidR="00032BAF" w:rsidRDefault="00032BAF" w:rsidP="004A1F9A">
      <w:pPr>
        <w:pStyle w:val="ListParagraph"/>
        <w:numPr>
          <w:ilvl w:val="0"/>
          <w:numId w:val="8"/>
        </w:numPr>
        <w:ind w:left="90"/>
      </w:pPr>
      <w:r w:rsidRPr="00032BAF">
        <w:t>5 Key Skills to Facilitate Interdisciplinary Team Research</w:t>
      </w:r>
    </w:p>
    <w:p w14:paraId="2A3CC66D" w14:textId="543053A9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Addressing Compliance, Contracting and Consulting, and Outside Activities</w:t>
      </w:r>
    </w:p>
    <w:p w14:paraId="78950C93" w14:textId="46FA0DE4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Benefiting from University-Industry Collaborations with Government Engagement</w:t>
      </w:r>
    </w:p>
    <w:p w14:paraId="01F3BB80" w14:textId="44698923" w:rsidR="00104379" w:rsidRDefault="00104379" w:rsidP="004A1F9A">
      <w:pPr>
        <w:pStyle w:val="ListParagraph"/>
        <w:numPr>
          <w:ilvl w:val="0"/>
          <w:numId w:val="8"/>
        </w:numPr>
        <w:ind w:left="90"/>
      </w:pPr>
      <w:r w:rsidRPr="00104379">
        <w:t>Building Bridges: Using Different Levels of Seed Funding to Accelerate Interdisciplinary Research</w:t>
      </w:r>
    </w:p>
    <w:p w14:paraId="5C7513B9" w14:textId="67C36957" w:rsidR="00683ADE" w:rsidRDefault="007D3BAF" w:rsidP="00ED322C">
      <w:pPr>
        <w:pStyle w:val="ListParagraph"/>
        <w:numPr>
          <w:ilvl w:val="0"/>
          <w:numId w:val="8"/>
        </w:numPr>
        <w:ind w:left="90"/>
      </w:pPr>
      <w:r>
        <w:t>Creating a Sense of Community with Graduate Students</w:t>
      </w:r>
    </w:p>
    <w:p w14:paraId="5451487C" w14:textId="77777777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Creating Interdisciplinary Research and Scholarship</w:t>
      </w:r>
    </w:p>
    <w:p w14:paraId="4D56B109" w14:textId="77777777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Creating Support Structures to Help Grads Develop a Professional Identity</w:t>
      </w:r>
    </w:p>
    <w:p w14:paraId="11D28701" w14:textId="77777777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Developing a Consistent and Productive Writing Practice</w:t>
      </w:r>
    </w:p>
    <w:p w14:paraId="5491F7F2" w14:textId="3575D36A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Establishing Contacts with Industry and Research Institutions</w:t>
      </w:r>
    </w:p>
    <w:p w14:paraId="043C58F0" w14:textId="3AC2C3F4" w:rsidR="00A347C0" w:rsidRDefault="00A347C0" w:rsidP="004A1F9A">
      <w:pPr>
        <w:pStyle w:val="ListParagraph"/>
        <w:numPr>
          <w:ilvl w:val="0"/>
          <w:numId w:val="8"/>
        </w:numPr>
        <w:ind w:left="90"/>
      </w:pPr>
      <w:r w:rsidRPr="00A347C0">
        <w:t>Fostering the Scholarship of Teaching and Learning through Faculty Learning Communities</w:t>
      </w:r>
    </w:p>
    <w:p w14:paraId="173B4C35" w14:textId="54008646" w:rsidR="00D43600" w:rsidRDefault="00D43600" w:rsidP="004A1F9A">
      <w:pPr>
        <w:pStyle w:val="ListParagraph"/>
        <w:numPr>
          <w:ilvl w:val="0"/>
          <w:numId w:val="8"/>
        </w:numPr>
        <w:ind w:left="90"/>
      </w:pPr>
      <w:r w:rsidRPr="00D43600">
        <w:t>Growing Research Collaboration Through External University Partnerships</w:t>
      </w:r>
    </w:p>
    <w:p w14:paraId="4E81261D" w14:textId="1D625516" w:rsidR="0093380E" w:rsidRDefault="0093380E" w:rsidP="0093380E">
      <w:pPr>
        <w:pStyle w:val="ListParagraph"/>
        <w:numPr>
          <w:ilvl w:val="0"/>
          <w:numId w:val="8"/>
        </w:numPr>
        <w:ind w:left="90"/>
      </w:pPr>
      <w:r>
        <w:t>Implementing a Research Mission at Your Teaching-Intensive University</w:t>
      </w:r>
    </w:p>
    <w:p w14:paraId="7EE1DCCC" w14:textId="77777777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Improving Efficiency for Grant Support Systems</w:t>
      </w:r>
    </w:p>
    <w:p w14:paraId="39E06ECD" w14:textId="77777777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Managing Expectations and Creating Long Term Relationships</w:t>
      </w:r>
    </w:p>
    <w:p w14:paraId="72078F81" w14:textId="77777777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Managing Intellectual Property (IP) Issues</w:t>
      </w:r>
    </w:p>
    <w:p w14:paraId="27192A52" w14:textId="6A52F880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Preparing Proposals and Budgeting</w:t>
      </w:r>
    </w:p>
    <w:p w14:paraId="0C14267D" w14:textId="03A732EB" w:rsidR="0093380E" w:rsidRDefault="0093380E" w:rsidP="0093380E">
      <w:pPr>
        <w:pStyle w:val="ListParagraph"/>
        <w:numPr>
          <w:ilvl w:val="0"/>
          <w:numId w:val="8"/>
        </w:numPr>
        <w:ind w:left="90"/>
      </w:pPr>
      <w:r>
        <w:t>Research Grants: Which Colleges are Getting Them?</w:t>
      </w:r>
    </w:p>
    <w:p w14:paraId="09030F65" w14:textId="07D2AEB6" w:rsidR="00DC7843" w:rsidRDefault="007D3BAF" w:rsidP="00DC7843">
      <w:pPr>
        <w:pStyle w:val="ListParagraph"/>
        <w:numPr>
          <w:ilvl w:val="0"/>
          <w:numId w:val="8"/>
        </w:numPr>
        <w:ind w:left="90"/>
      </w:pPr>
      <w:r>
        <w:t>Responsive General Collection Management: Integrating Stakeholder Input</w:t>
      </w:r>
    </w:p>
    <w:p w14:paraId="4965385F" w14:textId="388528B3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Strategies for Increasing Resilience and Grit in Research Faculty</w:t>
      </w:r>
    </w:p>
    <w:p w14:paraId="677737C9" w14:textId="7868EBD7" w:rsidR="00DC7843" w:rsidRDefault="00DC7843" w:rsidP="004A1F9A">
      <w:pPr>
        <w:pStyle w:val="ListParagraph"/>
        <w:numPr>
          <w:ilvl w:val="0"/>
          <w:numId w:val="8"/>
        </w:numPr>
        <w:ind w:left="90"/>
      </w:pPr>
      <w:r w:rsidRPr="00DC7843">
        <w:t>Strategies to Engage Faculty in Research Growth</w:t>
      </w:r>
    </w:p>
    <w:p w14:paraId="4B305F37" w14:textId="77777777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Tracking Spending to Minimize Research Grant Audit Risk</w:t>
      </w:r>
    </w:p>
    <w:p w14:paraId="19C19E7E" w14:textId="77777777" w:rsidR="007D3BAF" w:rsidRDefault="007D3BAF" w:rsidP="004A1F9A">
      <w:pPr>
        <w:pStyle w:val="ListParagraph"/>
        <w:numPr>
          <w:ilvl w:val="0"/>
          <w:numId w:val="8"/>
        </w:numPr>
        <w:ind w:left="90"/>
      </w:pPr>
      <w:r>
        <w:t>Understanding the Benefits and Challenges of Working with Industry/Research Institutions</w:t>
      </w:r>
    </w:p>
    <w:p w14:paraId="6D572C4D" w14:textId="3035D465" w:rsidR="00257B8D" w:rsidRDefault="007D3BAF" w:rsidP="004A1F9A">
      <w:pPr>
        <w:pStyle w:val="ListParagraph"/>
        <w:numPr>
          <w:ilvl w:val="0"/>
          <w:numId w:val="8"/>
        </w:numPr>
        <w:ind w:left="90"/>
      </w:pPr>
      <w:r>
        <w:t>Using a Council to Establish a Holistic Corporate Engagement Strategy</w:t>
      </w:r>
    </w:p>
    <w:p w14:paraId="1EC390FA" w14:textId="25F88BD9" w:rsidR="00257B8D" w:rsidRDefault="00257B8D" w:rsidP="004A1F9A">
      <w:pPr>
        <w:pStyle w:val="Heading1"/>
        <w:ind w:left="-720"/>
      </w:pPr>
      <w:r>
        <w:t>Retention and Student Success</w:t>
      </w:r>
    </w:p>
    <w:p w14:paraId="66E1869B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3 Ways to Connect Students to Career Services Early and Often</w:t>
      </w:r>
    </w:p>
    <w:p w14:paraId="74F5C870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Academic Advising Records: Implications for Electronic Documentation</w:t>
      </w:r>
    </w:p>
    <w:p w14:paraId="1417729E" w14:textId="4E5FAF3A" w:rsidR="00C221C7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Academic Coaching: Models for Student Success and Retention</w:t>
      </w:r>
    </w:p>
    <w:p w14:paraId="47D2100C" w14:textId="301B9423" w:rsidR="002522AD" w:rsidRDefault="002522AD" w:rsidP="00C221C7">
      <w:pPr>
        <w:pStyle w:val="ListParagraph"/>
        <w:numPr>
          <w:ilvl w:val="0"/>
          <w:numId w:val="9"/>
        </w:numPr>
        <w:ind w:left="90"/>
      </w:pPr>
      <w:r w:rsidRPr="002522AD">
        <w:t>Accessibility at All Times: Supporting Neurodiverse Learning Outside of the Classroom</w:t>
      </w:r>
    </w:p>
    <w:p w14:paraId="6294C9AC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Approaches to Engaging, Connecting, and Retaining Online Students</w:t>
      </w:r>
    </w:p>
    <w:p w14:paraId="0109C71F" w14:textId="6B178C7A" w:rsidR="00C221C7" w:rsidRDefault="00C221C7" w:rsidP="00C221C7">
      <w:pPr>
        <w:pStyle w:val="ListParagraph"/>
        <w:numPr>
          <w:ilvl w:val="0"/>
          <w:numId w:val="9"/>
        </w:numPr>
        <w:ind w:left="90"/>
      </w:pPr>
      <w:bookmarkStart w:id="1" w:name="_Hlk536715441"/>
      <w:r w:rsidRPr="0023390E">
        <w:t>Are We Measuring the Impact of Advising the Right Way?</w:t>
      </w:r>
    </w:p>
    <w:p w14:paraId="01752174" w14:textId="58E28B70" w:rsidR="00E21310" w:rsidRPr="0023390E" w:rsidRDefault="00E21310" w:rsidP="00C221C7">
      <w:pPr>
        <w:pStyle w:val="ListParagraph"/>
        <w:numPr>
          <w:ilvl w:val="0"/>
          <w:numId w:val="9"/>
        </w:numPr>
        <w:ind w:left="90"/>
      </w:pPr>
      <w:r w:rsidRPr="00E21310">
        <w:t>Assessing Incoming Student Readiness for Online Learning</w:t>
      </w:r>
    </w:p>
    <w:bookmarkEnd w:id="1"/>
    <w:p w14:paraId="6F28987F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lastRenderedPageBreak/>
        <w:t>Assessing the Effectiveness of Your Retention Programming</w:t>
      </w:r>
    </w:p>
    <w:p w14:paraId="5B60A535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Best Practices in Developing a Peer Mentoring Framework</w:t>
      </w:r>
    </w:p>
    <w:p w14:paraId="25AEC3F6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Branding Your Career Services Department</w:t>
      </w:r>
    </w:p>
    <w:p w14:paraId="3CA088D0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Building a More Effective Parent Relations Program</w:t>
      </w:r>
    </w:p>
    <w:p w14:paraId="75AD623C" w14:textId="43817D98" w:rsidR="00C221C7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Capitalizing on the Dream and Design Phases of Appreciative Advising</w:t>
      </w:r>
    </w:p>
    <w:p w14:paraId="59BBFA19" w14:textId="29806AF1" w:rsidR="00210B92" w:rsidRDefault="00210B92" w:rsidP="00C221C7">
      <w:pPr>
        <w:pStyle w:val="ListParagraph"/>
        <w:numPr>
          <w:ilvl w:val="0"/>
          <w:numId w:val="9"/>
        </w:numPr>
        <w:ind w:left="90"/>
      </w:pPr>
      <w:r w:rsidRPr="00210B92">
        <w:t>Career Industry Cluster Model:  Aligning Career Services with the World of Work</w:t>
      </w:r>
    </w:p>
    <w:p w14:paraId="500BA410" w14:textId="439F075B" w:rsidR="002645C2" w:rsidRPr="0023390E" w:rsidRDefault="002645C2" w:rsidP="00C221C7">
      <w:pPr>
        <w:pStyle w:val="ListParagraph"/>
        <w:numPr>
          <w:ilvl w:val="0"/>
          <w:numId w:val="9"/>
        </w:numPr>
        <w:ind w:left="90"/>
      </w:pPr>
      <w:r w:rsidRPr="002645C2">
        <w:t>Career Services: Engaging Undocumented and DACA Students</w:t>
      </w:r>
    </w:p>
    <w:p w14:paraId="179E8D5D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Career Services Skill Building: Supporting International Students</w:t>
      </w:r>
    </w:p>
    <w:p w14:paraId="38A1DC1D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 xml:space="preserve">Case Management 1.0: </w:t>
      </w:r>
      <w:r w:rsidRPr="0023390E">
        <w:rPr>
          <w:rStyle w:val="c20"/>
          <w:color w:val="000000"/>
          <w:shd w:val="clear" w:color="auto" w:fill="FFFFFF"/>
        </w:rPr>
        <w:t>Considerations for Establishing a New Mental Health Case Manager </w:t>
      </w:r>
    </w:p>
    <w:p w14:paraId="34860845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 xml:space="preserve">Case Management 2.0: </w:t>
      </w:r>
      <w:r w:rsidRPr="0023390E">
        <w:rPr>
          <w:rStyle w:val="c24"/>
          <w:color w:val="000000"/>
          <w:shd w:val="clear" w:color="auto" w:fill="FFFFFF"/>
        </w:rPr>
        <w:t>Considerations for Enhancing the Impact of Your Mental Health Case Manager</w:t>
      </w:r>
    </w:p>
    <w:p w14:paraId="0E0B4082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Changes that Make a Big Impact on Peer Leader Training</w:t>
      </w:r>
    </w:p>
    <w:p w14:paraId="60B667A8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Coaching Students to Build an Entrepreneurial and Innovative Mindset</w:t>
      </w:r>
    </w:p>
    <w:p w14:paraId="50B38D38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Co-curricular Activities to Engage First-Generation Students</w:t>
      </w:r>
    </w:p>
    <w:p w14:paraId="133D7A7C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Components of a Successful Training Program</w:t>
      </w:r>
    </w:p>
    <w:p w14:paraId="3890920E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Comprehensive Transfer Support: A Case Study</w:t>
      </w:r>
    </w:p>
    <w:p w14:paraId="1D4006F8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Conducting a Self-Audit of Your Retention Data and Programs</w:t>
      </w:r>
    </w:p>
    <w:p w14:paraId="3C581071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Connecting with Advisees from Diverse Cultural Backgrounds</w:t>
      </w:r>
    </w:p>
    <w:p w14:paraId="197B894F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 First Year Students</w:t>
      </w:r>
    </w:p>
    <w:p w14:paraId="334F4F67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First Generation Students</w:t>
      </w:r>
    </w:p>
    <w:p w14:paraId="04A5E2A3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International Students</w:t>
      </w:r>
    </w:p>
    <w:p w14:paraId="6AF42DE0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Multicultural Students</w:t>
      </w:r>
    </w:p>
    <w:p w14:paraId="3490E017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Transfer Students</w:t>
      </w:r>
    </w:p>
    <w:p w14:paraId="34F1939E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Veteran Students</w:t>
      </w:r>
    </w:p>
    <w:p w14:paraId="32B8F642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Creating a Case Manager Role to Better Serve At-Risk Students</w:t>
      </w:r>
    </w:p>
    <w:p w14:paraId="6782BE3E" w14:textId="77777777" w:rsidR="00ED322C" w:rsidRDefault="00C221C7" w:rsidP="00ED322C">
      <w:pPr>
        <w:pStyle w:val="ListParagraph"/>
        <w:numPr>
          <w:ilvl w:val="0"/>
          <w:numId w:val="8"/>
        </w:numPr>
        <w:ind w:left="90"/>
      </w:pPr>
      <w:r w:rsidRPr="0023390E">
        <w:t>Creating a Sense of Community with Graduate Students</w:t>
      </w:r>
    </w:p>
    <w:p w14:paraId="38DBE612" w14:textId="4FD63381" w:rsidR="00C221C7" w:rsidRPr="0023390E" w:rsidRDefault="00C221C7" w:rsidP="00ED322C">
      <w:pPr>
        <w:pStyle w:val="ListParagraph"/>
        <w:numPr>
          <w:ilvl w:val="0"/>
          <w:numId w:val="8"/>
        </w:numPr>
        <w:ind w:left="90"/>
      </w:pPr>
      <w:r w:rsidRPr="0023390E">
        <w:t>Creating a Stop-Out Program to Increase Completion</w:t>
      </w:r>
    </w:p>
    <w:p w14:paraId="6716107C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Creating a Training Model to Increase Faculty Engagement in Students' Mental Health</w:t>
      </w:r>
    </w:p>
    <w:p w14:paraId="54835DFB" w14:textId="373AF736" w:rsidR="00C221C7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Creating Co-Curricular Learning Opportunities Through On-Campus Internships</w:t>
      </w:r>
    </w:p>
    <w:p w14:paraId="6C2A9646" w14:textId="3788E640" w:rsidR="00474DC8" w:rsidRPr="0023390E" w:rsidRDefault="00474DC8" w:rsidP="00C221C7">
      <w:pPr>
        <w:pStyle w:val="ListParagraph"/>
        <w:numPr>
          <w:ilvl w:val="0"/>
          <w:numId w:val="9"/>
        </w:numPr>
        <w:ind w:left="90"/>
      </w:pPr>
      <w:r w:rsidRPr="00474DC8">
        <w:t>Creating Intentional Programming to Support the Success of Men of Color</w:t>
      </w:r>
    </w:p>
    <w:p w14:paraId="4EB94677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Creating Support Structures to Help Grads Develop a Professional Identity</w:t>
      </w:r>
    </w:p>
    <w:p w14:paraId="34D12CBB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Curricular Efficiency: Improving Academic Success and Degree completion</w:t>
      </w:r>
    </w:p>
    <w:p w14:paraId="57ADD22E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Developing Academic Stamina in First-Year Students</w:t>
      </w:r>
    </w:p>
    <w:p w14:paraId="42651D28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Developing and Administering Mentorship Programs for Transfer Students</w:t>
      </w:r>
    </w:p>
    <w:p w14:paraId="3C1C5755" w14:textId="24A50ADD" w:rsidR="00C221C7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Engaging and Celebrating First-Generation Students and Faculty on Your Campus</w:t>
      </w:r>
    </w:p>
    <w:p w14:paraId="6A9E8165" w14:textId="1B40B015" w:rsidR="00B16A8C" w:rsidRPr="0023390E" w:rsidRDefault="00B16A8C" w:rsidP="00C221C7">
      <w:pPr>
        <w:pStyle w:val="ListParagraph"/>
        <w:numPr>
          <w:ilvl w:val="0"/>
          <w:numId w:val="9"/>
        </w:numPr>
        <w:ind w:left="90"/>
      </w:pPr>
      <w:r w:rsidRPr="00B16A8C">
        <w:t>Engaging First-Gen Families to Drive Student Success</w:t>
      </w:r>
    </w:p>
    <w:p w14:paraId="264F1C84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Feedback and Follow-up: Customizing Your Peer Mentor Program</w:t>
      </w:r>
    </w:p>
    <w:p w14:paraId="4405B61D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Five Key Components of a Successful Intrusive Advising Process</w:t>
      </w:r>
    </w:p>
    <w:p w14:paraId="69DC4ACF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Four Skills to Build Professional Mindsets with Students</w:t>
      </w:r>
    </w:p>
    <w:p w14:paraId="432ED87E" w14:textId="46ADEF74" w:rsidR="00C221C7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Four Strategies for Successfully Advising Undeclared Students</w:t>
      </w:r>
    </w:p>
    <w:p w14:paraId="19C8137A" w14:textId="33BD7064" w:rsidR="004321CC" w:rsidRPr="0023390E" w:rsidRDefault="004321CC" w:rsidP="00C221C7">
      <w:pPr>
        <w:pStyle w:val="ListParagraph"/>
        <w:numPr>
          <w:ilvl w:val="0"/>
          <w:numId w:val="9"/>
        </w:numPr>
        <w:ind w:left="90"/>
      </w:pPr>
      <w:r w:rsidRPr="004321CC">
        <w:t>Fundamentals of Fundraising for Diverse Student Groups on Campus</w:t>
      </w:r>
    </w:p>
    <w:p w14:paraId="773425D3" w14:textId="49177B27" w:rsidR="00C221C7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lastRenderedPageBreak/>
        <w:t>Gaining Faculty Buy-In for Student Success Initiatives and Programs</w:t>
      </w:r>
    </w:p>
    <w:p w14:paraId="24DC75FD" w14:textId="01FD02D5" w:rsidR="0033645D" w:rsidRPr="0023390E" w:rsidRDefault="0033645D" w:rsidP="00C221C7">
      <w:pPr>
        <w:pStyle w:val="ListParagraph"/>
        <w:numPr>
          <w:ilvl w:val="0"/>
          <w:numId w:val="9"/>
        </w:numPr>
        <w:ind w:left="90"/>
      </w:pPr>
      <w:r w:rsidRPr="0033645D">
        <w:t>Give Your Students an EDGE through On-Campus Internships</w:t>
      </w:r>
    </w:p>
    <w:p w14:paraId="269BF781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bookmarkStart w:id="2" w:name="_Hlk536715359"/>
      <w:r w:rsidRPr="0023390E">
        <w:t>How Bay Path Boosted STEM Success for Underrepresented Women</w:t>
      </w:r>
    </w:p>
    <w:bookmarkEnd w:id="2"/>
    <w:p w14:paraId="4872E069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How Some Colleges are Building Student Resilience and Grit</w:t>
      </w:r>
    </w:p>
    <w:p w14:paraId="7A180018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How to Integrate Career Readiness into Curricula with Digital Badging</w:t>
      </w:r>
    </w:p>
    <w:p w14:paraId="05C8A4C3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Immigration Law 101: 3 Key Issues for Compliance</w:t>
      </w:r>
    </w:p>
    <w:p w14:paraId="7D65930B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Improve Completion through Redesigning Developmental Courses</w:t>
      </w:r>
    </w:p>
    <w:p w14:paraId="3CC714C4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Improve Student Mental Health Services Using Online Tools</w:t>
      </w:r>
    </w:p>
    <w:p w14:paraId="3C748223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Improving Academic Literacy for International Students</w:t>
      </w:r>
    </w:p>
    <w:p w14:paraId="5CB157DF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Improving Career Services with Data</w:t>
      </w:r>
    </w:p>
    <w:p w14:paraId="1A84FA14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Improving First-Year Student Experience Programs for At-Risk Students</w:t>
      </w:r>
    </w:p>
    <w:p w14:paraId="7A7A929A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Improving Student Engagement with Advising Communications</w:t>
      </w:r>
    </w:p>
    <w:p w14:paraId="4B5706C5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bookmarkStart w:id="3" w:name="_Hlk536715370"/>
      <w:r w:rsidRPr="0023390E">
        <w:t>Improving Student Success Can’t Be a One-Office Effort</w:t>
      </w:r>
    </w:p>
    <w:bookmarkEnd w:id="3"/>
    <w:p w14:paraId="64AB91E6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Increasing Degree Pathways for Stop-Out Students</w:t>
      </w:r>
    </w:p>
    <w:p w14:paraId="250918B2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Increasing the Odds for Non-Traditional Student Persistence and Completion</w:t>
      </w:r>
    </w:p>
    <w:p w14:paraId="69052CF8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Innovative Strategies for Supporting Reinstated Students: A Case Study from Georgia Tech</w:t>
      </w:r>
    </w:p>
    <w:p w14:paraId="069B0ACD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Integrate Academic and Career Resources to Improve Student Success</w:t>
      </w:r>
    </w:p>
    <w:p w14:paraId="04FA12BF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Integrating Career and Advising Services: Session 1</w:t>
      </w:r>
    </w:p>
    <w:p w14:paraId="08ADECAD" w14:textId="15B49EA0" w:rsidR="00C221C7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Integrating Career and Advising Services: Session 2</w:t>
      </w:r>
    </w:p>
    <w:p w14:paraId="4D3615D9" w14:textId="5A6B53B1" w:rsidR="003877D2" w:rsidRPr="0023390E" w:rsidRDefault="003877D2" w:rsidP="00C221C7">
      <w:pPr>
        <w:pStyle w:val="ListParagraph"/>
        <w:numPr>
          <w:ilvl w:val="0"/>
          <w:numId w:val="9"/>
        </w:numPr>
        <w:ind w:left="90"/>
      </w:pPr>
      <w:r w:rsidRPr="003877D2">
        <w:t>Integrating Career Development into Study Abroad Experiences</w:t>
      </w:r>
    </w:p>
    <w:p w14:paraId="1C1AAD4D" w14:textId="77777777" w:rsidR="00E164CF" w:rsidRDefault="00E164CF" w:rsidP="00C221C7">
      <w:pPr>
        <w:pStyle w:val="ListParagraph"/>
        <w:numPr>
          <w:ilvl w:val="0"/>
          <w:numId w:val="9"/>
        </w:numPr>
        <w:ind w:left="90"/>
      </w:pPr>
      <w:r w:rsidRPr="00E164CF">
        <w:t>Integrating Effective Mentorship into Campus Culture: A Success Story</w:t>
      </w:r>
    </w:p>
    <w:p w14:paraId="00526654" w14:textId="31EE4004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Integrating Information Literacy in First Year Student Programs</w:t>
      </w:r>
    </w:p>
    <w:p w14:paraId="742C4EB3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Integrating Peer Mentors Across First-Year Student Programs</w:t>
      </w:r>
    </w:p>
    <w:p w14:paraId="62D40CFB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Inventory and Map Interventions for Use with Predictive Analytics</w:t>
      </w:r>
    </w:p>
    <w:p w14:paraId="7C02ED3F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bookmarkStart w:id="4" w:name="_Hlk536715494"/>
      <w:r w:rsidRPr="0023390E">
        <w:t>It’s Not Just About the First and Second Year of College</w:t>
      </w:r>
    </w:p>
    <w:bookmarkEnd w:id="4"/>
    <w:p w14:paraId="17547197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Keys to Creating a Powerful Partnership Between Advising and Career Services at Your Institution</w:t>
      </w:r>
    </w:p>
    <w:p w14:paraId="1D967052" w14:textId="535B3D90" w:rsidR="00C221C7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Launching an Academic Success Coaching Model in Advising</w:t>
      </w:r>
    </w:p>
    <w:p w14:paraId="6E55AF6D" w14:textId="71AFE8CC" w:rsidR="00B029A5" w:rsidRPr="0023390E" w:rsidRDefault="00B029A5" w:rsidP="00C221C7">
      <w:pPr>
        <w:pStyle w:val="ListParagraph"/>
        <w:numPr>
          <w:ilvl w:val="0"/>
          <w:numId w:val="9"/>
        </w:numPr>
        <w:ind w:left="90"/>
      </w:pPr>
      <w:r w:rsidRPr="00B029A5">
        <w:t>Level Up! What Faculty Need to Know About Digital Badges</w:t>
      </w:r>
    </w:p>
    <w:p w14:paraId="2F5FB1B0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 xml:space="preserve">Looking at Student “Grit” and Resilience – from Recruitment to Retention </w:t>
      </w:r>
    </w:p>
    <w:p w14:paraId="053073C0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Minimize the Fallout from Cyber Attacks</w:t>
      </w:r>
    </w:p>
    <w:p w14:paraId="2ED532D1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New Advisor Training: Developmental Advising via Email</w:t>
      </w:r>
    </w:p>
    <w:p w14:paraId="440B39E4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Onboarding Spring Admits for Future Success</w:t>
      </w:r>
    </w:p>
    <w:p w14:paraId="7DB8C1FB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bookmarkStart w:id="5" w:name="_Hlk536715381"/>
      <w:r w:rsidRPr="0023390E">
        <w:t>Overcoming Barriers to Student Affairs/Academic Affairs Partnerships: 4 Examples</w:t>
      </w:r>
    </w:p>
    <w:bookmarkEnd w:id="5"/>
    <w:p w14:paraId="33F6B870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Overcoming Three Common Challenges in Online Advising</w:t>
      </w:r>
    </w:p>
    <w:p w14:paraId="1B0E7D14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Practical Tactics for Building Academic Grit</w:t>
      </w:r>
    </w:p>
    <w:p w14:paraId="15E11A52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Prioritizing Interventions through Effective Assessment</w:t>
      </w:r>
    </w:p>
    <w:p w14:paraId="77BB7C26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Providing Academic Support for First-Generation Students</w:t>
      </w:r>
    </w:p>
    <w:p w14:paraId="282F429C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 xml:space="preserve">Retaining Online Students: Expert Perspectives </w:t>
      </w:r>
    </w:p>
    <w:p w14:paraId="381B2A9F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Retention Strategy: What Holds Us Back?</w:t>
      </w:r>
    </w:p>
    <w:p w14:paraId="053EE856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Rethinking Career Fairs: Creating Tailored Experiences for Students and Employers</w:t>
      </w:r>
    </w:p>
    <w:p w14:paraId="5963E529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lastRenderedPageBreak/>
        <w:t>Selecting the Right Software for Your Learning Center Needs</w:t>
      </w:r>
    </w:p>
    <w:p w14:paraId="685B3F64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Solving Retention Challenges with a Team Approach: A Case Study</w:t>
      </w:r>
    </w:p>
    <w:p w14:paraId="0F9BD5F1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Specializing Career Services</w:t>
      </w:r>
    </w:p>
    <w:p w14:paraId="768184A6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Strategies to Confidently Communicate with Students Experiencing Mental Health Challenges</w:t>
      </w:r>
    </w:p>
    <w:p w14:paraId="61CABF4D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bookmarkStart w:id="6" w:name="_Hlk536715415"/>
      <w:r w:rsidRPr="0023390E">
        <w:t>Student Affairs: Trends to Watch in 2017-19</w:t>
      </w:r>
    </w:p>
    <w:bookmarkEnd w:id="6"/>
    <w:p w14:paraId="3A19D580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Summer Bridge: Building and Measuring Campus Connection</w:t>
      </w:r>
    </w:p>
    <w:p w14:paraId="0C2051E4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Supporting Military-Connected Students for Success and Completion</w:t>
      </w:r>
    </w:p>
    <w:p w14:paraId="4EF248C1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Taking a Case-Study Approach to Improving Academic Advising Assessment</w:t>
      </w:r>
    </w:p>
    <w:p w14:paraId="3FDE0568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Telling Your First Destination Narrative</w:t>
      </w:r>
    </w:p>
    <w:p w14:paraId="438232D5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Three Solutions for Impacting STEM Retention</w:t>
      </w:r>
    </w:p>
    <w:p w14:paraId="74E4FD3A" w14:textId="77777777" w:rsidR="00C221C7" w:rsidRPr="0023390E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Three Strategies for Connecting Student Athletes to Career Services</w:t>
      </w:r>
    </w:p>
    <w:p w14:paraId="0FD390D6" w14:textId="1BD57CD2" w:rsidR="00C221C7" w:rsidRDefault="00C221C7" w:rsidP="00C221C7">
      <w:pPr>
        <w:pStyle w:val="ListParagraph"/>
        <w:numPr>
          <w:ilvl w:val="0"/>
          <w:numId w:val="9"/>
        </w:numPr>
        <w:ind w:left="90"/>
      </w:pPr>
      <w:r w:rsidRPr="0023390E">
        <w:t>Three Ways to Engage Online Students Outside the Virtual Classroom</w:t>
      </w:r>
    </w:p>
    <w:p w14:paraId="68223CA2" w14:textId="4AFAECA8" w:rsidR="00955ABB" w:rsidRPr="0023390E" w:rsidRDefault="00955ABB" w:rsidP="00955ABB">
      <w:pPr>
        <w:pStyle w:val="ListParagraph"/>
        <w:numPr>
          <w:ilvl w:val="0"/>
          <w:numId w:val="9"/>
        </w:numPr>
        <w:ind w:left="270" w:hanging="540"/>
      </w:pPr>
      <w:r w:rsidRPr="00955ABB">
        <w:t>Title IX: Key Considerations for Working with Pregnant and Parenting Students</w:t>
      </w:r>
    </w:p>
    <w:p w14:paraId="42681179" w14:textId="77777777" w:rsidR="00C221C7" w:rsidRPr="0023390E" w:rsidRDefault="00C221C7" w:rsidP="00955ABB">
      <w:pPr>
        <w:pStyle w:val="ListParagraph"/>
        <w:numPr>
          <w:ilvl w:val="0"/>
          <w:numId w:val="9"/>
        </w:numPr>
        <w:ind w:left="270" w:hanging="540"/>
      </w:pPr>
      <w:r w:rsidRPr="0023390E">
        <w:t>Translating Experiential Learning into College Credit with Prior Learning Assessment</w:t>
      </w:r>
    </w:p>
    <w:p w14:paraId="2D731D7C" w14:textId="77777777" w:rsidR="00C221C7" w:rsidRPr="0023390E" w:rsidRDefault="00C221C7" w:rsidP="00955ABB">
      <w:pPr>
        <w:pStyle w:val="ListParagraph"/>
        <w:numPr>
          <w:ilvl w:val="0"/>
          <w:numId w:val="9"/>
        </w:numPr>
        <w:ind w:left="270" w:hanging="540"/>
      </w:pPr>
      <w:r w:rsidRPr="0023390E">
        <w:t>Translating Your Student Development Services for Online Students</w:t>
      </w:r>
    </w:p>
    <w:p w14:paraId="343EDF4F" w14:textId="01E59DA9" w:rsidR="00C221C7" w:rsidRDefault="00C221C7" w:rsidP="00955ABB">
      <w:pPr>
        <w:pStyle w:val="ListParagraph"/>
        <w:numPr>
          <w:ilvl w:val="0"/>
          <w:numId w:val="9"/>
        </w:numPr>
        <w:ind w:left="270" w:hanging="540"/>
      </w:pPr>
      <w:r w:rsidRPr="0023390E">
        <w:t>Using Data and Metrics to Improve Student Persistence</w:t>
      </w:r>
    </w:p>
    <w:p w14:paraId="60DDFFE9" w14:textId="47B1A241" w:rsidR="009C4F05" w:rsidRPr="0023390E" w:rsidRDefault="009C4F05" w:rsidP="00955ABB">
      <w:pPr>
        <w:pStyle w:val="ListParagraph"/>
        <w:numPr>
          <w:ilvl w:val="0"/>
          <w:numId w:val="9"/>
        </w:numPr>
        <w:ind w:left="270" w:hanging="540"/>
      </w:pPr>
      <w:r w:rsidRPr="009C4F05">
        <w:t>Using Data to Inform and Design Sophomore Year Experience Programs</w:t>
      </w:r>
    </w:p>
    <w:p w14:paraId="6B09BB8E" w14:textId="77777777" w:rsidR="00C221C7" w:rsidRPr="0023390E" w:rsidRDefault="00C221C7" w:rsidP="00955ABB">
      <w:pPr>
        <w:pStyle w:val="ListParagraph"/>
        <w:numPr>
          <w:ilvl w:val="0"/>
          <w:numId w:val="9"/>
        </w:numPr>
        <w:ind w:left="270" w:hanging="540"/>
      </w:pPr>
      <w:r w:rsidRPr="0023390E">
        <w:t>Using Retention Metrics to Support At-Risk Online Students</w:t>
      </w:r>
    </w:p>
    <w:p w14:paraId="749A6677" w14:textId="08192DC3" w:rsidR="00257B8D" w:rsidRDefault="00257B8D" w:rsidP="004A1F9A">
      <w:pPr>
        <w:pStyle w:val="Heading1"/>
        <w:ind w:left="-720"/>
      </w:pPr>
      <w:r>
        <w:t>Teaching and Learning</w:t>
      </w:r>
    </w:p>
    <w:p w14:paraId="57091E77" w14:textId="46C0ED94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(Re)Mapping Course Design</w:t>
      </w:r>
    </w:p>
    <w:p w14:paraId="72671836" w14:textId="67B4AA2C" w:rsidR="005A6D3F" w:rsidRDefault="005A6D3F" w:rsidP="005A6D3F">
      <w:pPr>
        <w:pStyle w:val="ListParagraph"/>
        <w:numPr>
          <w:ilvl w:val="0"/>
          <w:numId w:val="10"/>
        </w:numPr>
        <w:ind w:left="90"/>
      </w:pPr>
      <w:r>
        <w:t>5 Steps for Developing and Growing Online Programs</w:t>
      </w:r>
    </w:p>
    <w:p w14:paraId="13E2A735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10 Tips for Creating Lecture Capture</w:t>
      </w:r>
    </w:p>
    <w:p w14:paraId="793545E9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7 Strategies for Integrating Student Blogging into ePortfolios</w:t>
      </w:r>
    </w:p>
    <w:p w14:paraId="120A0619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8 Steps to Implementing Open Educational Resources</w:t>
      </w:r>
    </w:p>
    <w:p w14:paraId="2598B790" w14:textId="3065837F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9 Formative Assessment Techniques for Online Courses</w:t>
      </w:r>
    </w:p>
    <w:p w14:paraId="41726844" w14:textId="1A810B45" w:rsidR="0093644A" w:rsidRDefault="0093644A" w:rsidP="004A1F9A">
      <w:pPr>
        <w:pStyle w:val="ListParagraph"/>
        <w:numPr>
          <w:ilvl w:val="0"/>
          <w:numId w:val="10"/>
        </w:numPr>
        <w:ind w:left="90"/>
      </w:pPr>
      <w:r w:rsidRPr="0093644A">
        <w:t>Accessibility at All Times: Supporting Neurodiverse Learning Outside of the Classroom</w:t>
      </w:r>
    </w:p>
    <w:p w14:paraId="6EC6D7EA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Accessibility Regulations and Accommodation in Online Courses</w:t>
      </w:r>
    </w:p>
    <w:p w14:paraId="5D562C95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An Innovative Approach to Universal Design Learning: Engaging All Learners</w:t>
      </w:r>
    </w:p>
    <w:p w14:paraId="4DF944A4" w14:textId="65A00F5B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Application of Fair Use to Research and Publications</w:t>
      </w:r>
    </w:p>
    <w:p w14:paraId="487A0447" w14:textId="78CFB261" w:rsidR="00E73F9C" w:rsidRDefault="00E73F9C" w:rsidP="004A1F9A">
      <w:pPr>
        <w:pStyle w:val="ListParagraph"/>
        <w:numPr>
          <w:ilvl w:val="0"/>
          <w:numId w:val="10"/>
        </w:numPr>
        <w:ind w:left="90"/>
      </w:pPr>
      <w:r w:rsidRPr="00E73F9C">
        <w:t>Application of Virtual Reality in Higher Education</w:t>
      </w:r>
    </w:p>
    <w:p w14:paraId="52FB395C" w14:textId="41F6DB82" w:rsidR="006E0066" w:rsidRDefault="006E0066" w:rsidP="004A1F9A">
      <w:pPr>
        <w:pStyle w:val="ListParagraph"/>
        <w:numPr>
          <w:ilvl w:val="0"/>
          <w:numId w:val="10"/>
        </w:numPr>
        <w:ind w:left="90"/>
      </w:pPr>
      <w:r w:rsidRPr="006E0066">
        <w:t>A Simple Way to Make Your Classes More Interactive</w:t>
      </w:r>
      <w:bookmarkStart w:id="7" w:name="_GoBack"/>
      <w:bookmarkEnd w:id="7"/>
    </w:p>
    <w:p w14:paraId="6ECB32B9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Assessing Incoming Student Readiness for Online Learning</w:t>
      </w:r>
    </w:p>
    <w:p w14:paraId="0465D9AC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Assessing the Quality of Your General Education Program</w:t>
      </w:r>
    </w:p>
    <w:p w14:paraId="525C55B4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Authentic Assessment Strategies for Online Learning</w:t>
      </w:r>
    </w:p>
    <w:p w14:paraId="3B50B966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Blended Course Design Principles</w:t>
      </w:r>
    </w:p>
    <w:p w14:paraId="22E5642F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Build Critical Thinking through Project-Based Learning</w:t>
      </w:r>
    </w:p>
    <w:p w14:paraId="7DB90EF2" w14:textId="31AD5DAB" w:rsidR="00AE4A47" w:rsidRDefault="00893FCE" w:rsidP="00AE4A47">
      <w:pPr>
        <w:pStyle w:val="ListParagraph"/>
        <w:numPr>
          <w:ilvl w:val="0"/>
          <w:numId w:val="10"/>
        </w:numPr>
        <w:ind w:left="90"/>
      </w:pPr>
      <w:r>
        <w:t>Building an Institutional Framework for MOOC Programs</w:t>
      </w:r>
    </w:p>
    <w:p w14:paraId="7BF53C53" w14:textId="73C23D5D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Coaching Students to Build an Entrepreneurial and Innovative Mindset</w:t>
      </w:r>
    </w:p>
    <w:p w14:paraId="03120F70" w14:textId="60086CAE" w:rsidR="004E1C54" w:rsidRDefault="004E1C54" w:rsidP="004A1F9A">
      <w:pPr>
        <w:pStyle w:val="ListParagraph"/>
        <w:numPr>
          <w:ilvl w:val="0"/>
          <w:numId w:val="10"/>
        </w:numPr>
        <w:ind w:left="90"/>
      </w:pPr>
      <w:r w:rsidRPr="004E1C54">
        <w:t>Collaborating Across Institutions to Increase Online Student Access: A Case Study</w:t>
      </w:r>
    </w:p>
    <w:p w14:paraId="0A182C2C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Copyright Considerations for Using MOOCs in Your Courses</w:t>
      </w:r>
    </w:p>
    <w:p w14:paraId="5C635CBD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lastRenderedPageBreak/>
        <w:t>Copyright for Online Course Materials</w:t>
      </w:r>
    </w:p>
    <w:p w14:paraId="6AE9A6CF" w14:textId="6B955B32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Course Organization</w:t>
      </w:r>
    </w:p>
    <w:p w14:paraId="20B13F79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Critical Considerations for Accelerated Degree Programming</w:t>
      </w:r>
    </w:p>
    <w:p w14:paraId="4ADCCA91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Curricular Efficiency: Improving Academic Success and Degree completion</w:t>
      </w:r>
    </w:p>
    <w:p w14:paraId="1353ECB4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Designing Engaging Online Courses for Adult Learners</w:t>
      </w:r>
    </w:p>
    <w:p w14:paraId="15AC6892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Designing Your Course for Active Team-Based Learning</w:t>
      </w:r>
    </w:p>
    <w:p w14:paraId="12345ED7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Developing Engaging Online Information Literacy Programming</w:t>
      </w:r>
    </w:p>
    <w:p w14:paraId="7E27219D" w14:textId="748985AE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Developing Vendor Partnerships for Online Programs</w:t>
      </w:r>
    </w:p>
    <w:p w14:paraId="5ADA6636" w14:textId="7FA7704B" w:rsidR="00E00735" w:rsidRDefault="00E00735" w:rsidP="004A1F9A">
      <w:pPr>
        <w:pStyle w:val="ListParagraph"/>
        <w:numPr>
          <w:ilvl w:val="0"/>
          <w:numId w:val="10"/>
        </w:numPr>
        <w:ind w:left="90"/>
      </w:pPr>
      <w:r w:rsidRPr="00E00735">
        <w:t>Engaging Students Through Creativity in Instruction</w:t>
      </w:r>
    </w:p>
    <w:p w14:paraId="3E417720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Faculty Development: Ideas for a More Inclusive Classroom</w:t>
      </w:r>
    </w:p>
    <w:p w14:paraId="7083E076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FERPA for Faculty</w:t>
      </w:r>
    </w:p>
    <w:p w14:paraId="0E4706E8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Gamification: Practical Strategies for Your Course</w:t>
      </w:r>
    </w:p>
    <w:p w14:paraId="55E0A575" w14:textId="4FA358B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Growing and Supporting Online Programs Internationally</w:t>
      </w:r>
    </w:p>
    <w:p w14:paraId="488F5373" w14:textId="6FC66BB3" w:rsidR="008606C4" w:rsidRDefault="008606C4" w:rsidP="004A1F9A">
      <w:pPr>
        <w:pStyle w:val="ListParagraph"/>
        <w:numPr>
          <w:ilvl w:val="0"/>
          <w:numId w:val="10"/>
        </w:numPr>
        <w:ind w:left="90"/>
      </w:pPr>
      <w:r w:rsidRPr="008606C4">
        <w:t>Implement Teaching Strategies that Engage Generation Z</w:t>
      </w:r>
    </w:p>
    <w:p w14:paraId="263855AB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Improving Efficiency for Grant Support Systems</w:t>
      </w:r>
    </w:p>
    <w:p w14:paraId="211C6737" w14:textId="72B27BC5" w:rsidR="00FD67E9" w:rsidRDefault="00FD67E9" w:rsidP="004A1F9A">
      <w:pPr>
        <w:pStyle w:val="ListParagraph"/>
        <w:numPr>
          <w:ilvl w:val="0"/>
          <w:numId w:val="10"/>
        </w:numPr>
        <w:ind w:left="90"/>
      </w:pPr>
      <w:r>
        <w:t>Incorporating Emerging Technologies into Instruction</w:t>
      </w:r>
    </w:p>
    <w:p w14:paraId="5A3B44A1" w14:textId="1FBC97E8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Institutional Readiness for Implementing Blended Learning</w:t>
      </w:r>
    </w:p>
    <w:p w14:paraId="2EC4C794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Instructional Strategies for Blended Learning</w:t>
      </w:r>
    </w:p>
    <w:p w14:paraId="4E29529B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Integrating Information Literacy in First Year Student Programs</w:t>
      </w:r>
    </w:p>
    <w:p w14:paraId="2252D5FC" w14:textId="0482CDE1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Interactive Learning Design</w:t>
      </w:r>
    </w:p>
    <w:p w14:paraId="2920D647" w14:textId="1DFF630A" w:rsidR="00B029A5" w:rsidRDefault="00B029A5" w:rsidP="004A1F9A">
      <w:pPr>
        <w:pStyle w:val="ListParagraph"/>
        <w:numPr>
          <w:ilvl w:val="0"/>
          <w:numId w:val="10"/>
        </w:numPr>
        <w:ind w:left="90"/>
      </w:pPr>
      <w:r w:rsidRPr="00B029A5">
        <w:t>Level Up! What Faculty Need to Know About Digital Badges</w:t>
      </w:r>
    </w:p>
    <w:p w14:paraId="5EE7D792" w14:textId="2AB64FE4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Managing Online Course Workload</w:t>
      </w:r>
    </w:p>
    <w:p w14:paraId="2F23AC6E" w14:textId="79CBF588" w:rsidR="00810947" w:rsidRDefault="00810947" w:rsidP="004A1F9A">
      <w:pPr>
        <w:pStyle w:val="ListParagraph"/>
        <w:numPr>
          <w:ilvl w:val="0"/>
          <w:numId w:val="10"/>
        </w:numPr>
        <w:ind w:left="90"/>
      </w:pPr>
      <w:r w:rsidRPr="00810947">
        <w:t>Open Educational Resources: Benefits, Challenges, and Strategies for Implementation</w:t>
      </w:r>
    </w:p>
    <w:p w14:paraId="7F45F0A0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Ownership of Copyrighted Works</w:t>
      </w:r>
    </w:p>
    <w:p w14:paraId="392D1C3E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Principles for Effective Online Teaching</w:t>
      </w:r>
    </w:p>
    <w:p w14:paraId="12A14294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Quality ePortfolios: Essentials for Experiential Learning Programs</w:t>
      </w:r>
    </w:p>
    <w:p w14:paraId="4F83E941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Responsive General Collection Management: Integrating Stakeholder Input</w:t>
      </w:r>
    </w:p>
    <w:p w14:paraId="12983304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Selecting a Learning Management System</w:t>
      </w:r>
    </w:p>
    <w:p w14:paraId="73E9D01B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Teaching with Twitter</w:t>
      </w:r>
    </w:p>
    <w:p w14:paraId="6BE189BA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Three Solutions for Impacting STEM Retention</w:t>
      </w:r>
    </w:p>
    <w:p w14:paraId="466D9064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Title IV: Complying with New State Authorization Rules</w:t>
      </w:r>
    </w:p>
    <w:p w14:paraId="744934DA" w14:textId="0EAEC69B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Title IX: Four Essentials for Faculty</w:t>
      </w:r>
    </w:p>
    <w:p w14:paraId="6205DA36" w14:textId="7BE1D2FC" w:rsidR="00422EB8" w:rsidRDefault="00422EB8" w:rsidP="004A1F9A">
      <w:pPr>
        <w:pStyle w:val="ListParagraph"/>
        <w:numPr>
          <w:ilvl w:val="0"/>
          <w:numId w:val="10"/>
        </w:numPr>
        <w:ind w:left="90"/>
      </w:pPr>
      <w:r w:rsidRPr="00422EB8">
        <w:t>Train Your Faculty to be Better Online Instructors</w:t>
      </w:r>
    </w:p>
    <w:p w14:paraId="377D77F2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Understanding the Essentials of Direct Assessment</w:t>
      </w:r>
    </w:p>
    <w:p w14:paraId="636F565B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Universal Design for Learning</w:t>
      </w:r>
    </w:p>
    <w:p w14:paraId="4150B9EC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Use of Copyrighted Materials in the Classroom</w:t>
      </w:r>
    </w:p>
    <w:p w14:paraId="50F97CE8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Using Experiential Learning to Link Classroom Content to Real Life Situations</w:t>
      </w:r>
    </w:p>
    <w:p w14:paraId="0E39B8E2" w14:textId="77777777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Using Peer Mentorship to Support Online Faculty</w:t>
      </w:r>
    </w:p>
    <w:p w14:paraId="48FD3821" w14:textId="0CE551B1" w:rsidR="00893FCE" w:rsidRDefault="00893FCE" w:rsidP="004A1F9A">
      <w:pPr>
        <w:pStyle w:val="ListParagraph"/>
        <w:numPr>
          <w:ilvl w:val="0"/>
          <w:numId w:val="10"/>
        </w:numPr>
        <w:ind w:left="90"/>
      </w:pPr>
      <w:r>
        <w:t>Web 2.0 Technology Design</w:t>
      </w:r>
    </w:p>
    <w:p w14:paraId="547BAEDE" w14:textId="42E99CD0" w:rsidR="00BE613D" w:rsidRPr="00893FCE" w:rsidRDefault="00BE613D" w:rsidP="004A1F9A">
      <w:pPr>
        <w:pStyle w:val="ListParagraph"/>
        <w:numPr>
          <w:ilvl w:val="0"/>
          <w:numId w:val="10"/>
        </w:numPr>
        <w:ind w:left="90"/>
      </w:pPr>
      <w:r>
        <w:t xml:space="preserve">Defining Virtual Reality, Augmented Reality, and Simulations in Higher Education </w:t>
      </w:r>
    </w:p>
    <w:sectPr w:rsidR="00BE613D" w:rsidRPr="00893FCE" w:rsidSect="00C055CE">
      <w:headerReference w:type="default" r:id="rId7"/>
      <w:footerReference w:type="default" r:id="rId8"/>
      <w:pgSz w:w="12240" w:h="15840" w:code="1"/>
      <w:pgMar w:top="1440" w:right="1260" w:bottom="1440" w:left="1440" w:header="432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782E" w14:textId="77777777" w:rsidR="00061D06" w:rsidRDefault="00061D06" w:rsidP="00A32FEF">
      <w:r>
        <w:separator/>
      </w:r>
    </w:p>
  </w:endnote>
  <w:endnote w:type="continuationSeparator" w:id="0">
    <w:p w14:paraId="7BCC723E" w14:textId="77777777" w:rsidR="00061D06" w:rsidRDefault="00061D06" w:rsidP="00A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5BDB" w14:textId="77777777" w:rsidR="00C055CE" w:rsidRDefault="00C055CE" w:rsidP="00C055CE">
    <w:pPr>
      <w:pStyle w:val="Footer"/>
      <w:jc w:val="right"/>
    </w:pPr>
  </w:p>
  <w:p w14:paraId="453833BC" w14:textId="77777777" w:rsidR="002E423D" w:rsidRDefault="00707881" w:rsidP="00C055CE">
    <w:pPr>
      <w:pStyle w:val="Footer"/>
      <w:jc w:val="right"/>
    </w:pPr>
    <w:r>
      <w:rPr>
        <w:noProof/>
      </w:rPr>
      <w:drawing>
        <wp:inline distT="0" distB="0" distL="0" distR="0" wp14:anchorId="352FB8A6" wp14:editId="02CB7873">
          <wp:extent cx="3133344" cy="597408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9776" w14:textId="77777777" w:rsidR="00061D06" w:rsidRDefault="00061D06" w:rsidP="00A32FEF">
      <w:r>
        <w:separator/>
      </w:r>
    </w:p>
  </w:footnote>
  <w:footnote w:type="continuationSeparator" w:id="0">
    <w:p w14:paraId="3FC5BCEB" w14:textId="77777777" w:rsidR="00061D06" w:rsidRDefault="00061D06" w:rsidP="00A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BCC8" w14:textId="3E9E509A" w:rsidR="00A32FEF" w:rsidRDefault="00C055CE" w:rsidP="004A1F9A">
    <w:pPr>
      <w:pStyle w:val="Header"/>
      <w:ind w:left="-720"/>
    </w:pPr>
    <w:r>
      <w:rPr>
        <w:noProof/>
      </w:rPr>
      <w:drawing>
        <wp:inline distT="0" distB="0" distL="0" distR="0" wp14:anchorId="4BCE0F73" wp14:editId="3B339DF9">
          <wp:extent cx="608500" cy="753838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31" cy="76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4FC7A" w14:textId="77777777" w:rsidR="00C055CE" w:rsidRDefault="00C05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EAB"/>
    <w:multiLevelType w:val="hybridMultilevel"/>
    <w:tmpl w:val="648E2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23E9"/>
    <w:multiLevelType w:val="hybridMultilevel"/>
    <w:tmpl w:val="97FC0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1247"/>
    <w:multiLevelType w:val="hybridMultilevel"/>
    <w:tmpl w:val="D82A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E1CE2"/>
    <w:multiLevelType w:val="hybridMultilevel"/>
    <w:tmpl w:val="9524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67A"/>
    <w:multiLevelType w:val="hybridMultilevel"/>
    <w:tmpl w:val="BDEE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2C9A"/>
    <w:multiLevelType w:val="hybridMultilevel"/>
    <w:tmpl w:val="896C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33614"/>
    <w:multiLevelType w:val="hybridMultilevel"/>
    <w:tmpl w:val="B0E0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72CE0"/>
    <w:multiLevelType w:val="hybridMultilevel"/>
    <w:tmpl w:val="753E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64702"/>
    <w:multiLevelType w:val="hybridMultilevel"/>
    <w:tmpl w:val="AAD4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35DB"/>
    <w:multiLevelType w:val="hybridMultilevel"/>
    <w:tmpl w:val="7C82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C2"/>
    <w:rsid w:val="00032BAF"/>
    <w:rsid w:val="00037078"/>
    <w:rsid w:val="000378F6"/>
    <w:rsid w:val="00061D06"/>
    <w:rsid w:val="00070A6A"/>
    <w:rsid w:val="000800A2"/>
    <w:rsid w:val="00093AD5"/>
    <w:rsid w:val="00104379"/>
    <w:rsid w:val="00105DBB"/>
    <w:rsid w:val="00121E62"/>
    <w:rsid w:val="00151C21"/>
    <w:rsid w:val="001D2424"/>
    <w:rsid w:val="00210B92"/>
    <w:rsid w:val="00247EC4"/>
    <w:rsid w:val="002522AD"/>
    <w:rsid w:val="00257858"/>
    <w:rsid w:val="00257B8D"/>
    <w:rsid w:val="002645C2"/>
    <w:rsid w:val="00281FD0"/>
    <w:rsid w:val="002B1ED1"/>
    <w:rsid w:val="002E423D"/>
    <w:rsid w:val="002E53B2"/>
    <w:rsid w:val="0033645D"/>
    <w:rsid w:val="00350122"/>
    <w:rsid w:val="003571C3"/>
    <w:rsid w:val="00372B1B"/>
    <w:rsid w:val="0037573A"/>
    <w:rsid w:val="003877D2"/>
    <w:rsid w:val="003A53E1"/>
    <w:rsid w:val="003D469E"/>
    <w:rsid w:val="003D68E1"/>
    <w:rsid w:val="003F106E"/>
    <w:rsid w:val="00415017"/>
    <w:rsid w:val="00422EB8"/>
    <w:rsid w:val="004321CC"/>
    <w:rsid w:val="00474DC8"/>
    <w:rsid w:val="004944E4"/>
    <w:rsid w:val="004A1F9A"/>
    <w:rsid w:val="004B4AE9"/>
    <w:rsid w:val="004D2EFE"/>
    <w:rsid w:val="004E1C54"/>
    <w:rsid w:val="004F2A75"/>
    <w:rsid w:val="00511C4C"/>
    <w:rsid w:val="00562443"/>
    <w:rsid w:val="005A6D3F"/>
    <w:rsid w:val="005B6C99"/>
    <w:rsid w:val="005C2D91"/>
    <w:rsid w:val="005D2AB7"/>
    <w:rsid w:val="005D57E3"/>
    <w:rsid w:val="005E493F"/>
    <w:rsid w:val="0065004F"/>
    <w:rsid w:val="0065335C"/>
    <w:rsid w:val="00661702"/>
    <w:rsid w:val="00683ADE"/>
    <w:rsid w:val="00691756"/>
    <w:rsid w:val="006C39EA"/>
    <w:rsid w:val="006E0066"/>
    <w:rsid w:val="007067ED"/>
    <w:rsid w:val="00707881"/>
    <w:rsid w:val="00707AC2"/>
    <w:rsid w:val="00707FA8"/>
    <w:rsid w:val="0071239D"/>
    <w:rsid w:val="0076130C"/>
    <w:rsid w:val="007755E6"/>
    <w:rsid w:val="00795820"/>
    <w:rsid w:val="007B3374"/>
    <w:rsid w:val="007C513E"/>
    <w:rsid w:val="007D3BAF"/>
    <w:rsid w:val="00810947"/>
    <w:rsid w:val="008247B2"/>
    <w:rsid w:val="00833BB9"/>
    <w:rsid w:val="00852F1F"/>
    <w:rsid w:val="008606C4"/>
    <w:rsid w:val="0086580E"/>
    <w:rsid w:val="0087144E"/>
    <w:rsid w:val="00893FCE"/>
    <w:rsid w:val="008D3199"/>
    <w:rsid w:val="0093380E"/>
    <w:rsid w:val="0093644A"/>
    <w:rsid w:val="009420C2"/>
    <w:rsid w:val="00955ABB"/>
    <w:rsid w:val="009979D1"/>
    <w:rsid w:val="009C4F05"/>
    <w:rsid w:val="009E0D24"/>
    <w:rsid w:val="009F3221"/>
    <w:rsid w:val="00A078CF"/>
    <w:rsid w:val="00A27150"/>
    <w:rsid w:val="00A32FEF"/>
    <w:rsid w:val="00A347C0"/>
    <w:rsid w:val="00A71AC1"/>
    <w:rsid w:val="00A732C6"/>
    <w:rsid w:val="00A813F8"/>
    <w:rsid w:val="00A85D53"/>
    <w:rsid w:val="00AE4A47"/>
    <w:rsid w:val="00B029A5"/>
    <w:rsid w:val="00B16A8C"/>
    <w:rsid w:val="00BE4A95"/>
    <w:rsid w:val="00BE4D58"/>
    <w:rsid w:val="00BE613D"/>
    <w:rsid w:val="00C055CE"/>
    <w:rsid w:val="00C221C7"/>
    <w:rsid w:val="00C54CA5"/>
    <w:rsid w:val="00C77839"/>
    <w:rsid w:val="00CC12C9"/>
    <w:rsid w:val="00CC6CC7"/>
    <w:rsid w:val="00CF2884"/>
    <w:rsid w:val="00CF6C8E"/>
    <w:rsid w:val="00D43600"/>
    <w:rsid w:val="00D564AE"/>
    <w:rsid w:val="00D87649"/>
    <w:rsid w:val="00D936F2"/>
    <w:rsid w:val="00DB2D5A"/>
    <w:rsid w:val="00DC0CBB"/>
    <w:rsid w:val="00DC292B"/>
    <w:rsid w:val="00DC7733"/>
    <w:rsid w:val="00DC7843"/>
    <w:rsid w:val="00DD308F"/>
    <w:rsid w:val="00E00735"/>
    <w:rsid w:val="00E164CF"/>
    <w:rsid w:val="00E21310"/>
    <w:rsid w:val="00E40D7D"/>
    <w:rsid w:val="00E73F9C"/>
    <w:rsid w:val="00ED322C"/>
    <w:rsid w:val="00F15D05"/>
    <w:rsid w:val="00F32D91"/>
    <w:rsid w:val="00F804C8"/>
    <w:rsid w:val="00F91217"/>
    <w:rsid w:val="00FA63C7"/>
    <w:rsid w:val="00FA6E39"/>
    <w:rsid w:val="00FC13C6"/>
    <w:rsid w:val="00FC1F59"/>
    <w:rsid w:val="00FD08CC"/>
    <w:rsid w:val="00FD67E9"/>
    <w:rsid w:val="00FF0D6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A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B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EF"/>
  </w:style>
  <w:style w:type="paragraph" w:styleId="Footer">
    <w:name w:val="footer"/>
    <w:basedOn w:val="Normal"/>
    <w:link w:val="Foot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EF"/>
  </w:style>
  <w:style w:type="character" w:customStyle="1" w:styleId="Heading1Char">
    <w:name w:val="Heading 1 Char"/>
    <w:basedOn w:val="DefaultParagraphFont"/>
    <w:link w:val="Heading1"/>
    <w:uiPriority w:val="9"/>
    <w:rsid w:val="00A73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B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7B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7733"/>
    <w:pPr>
      <w:ind w:left="720"/>
      <w:contextualSpacing/>
    </w:pPr>
  </w:style>
  <w:style w:type="paragraph" w:customStyle="1" w:styleId="NoParagraphStyle">
    <w:name w:val="[No Paragraph Style]"/>
    <w:rsid w:val="0065335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24">
    <w:name w:val="c24"/>
    <w:basedOn w:val="DefaultParagraphFont"/>
    <w:rsid w:val="00C221C7"/>
  </w:style>
  <w:style w:type="character" w:customStyle="1" w:styleId="c20">
    <w:name w:val="c20"/>
    <w:basedOn w:val="DefaultParagraphFont"/>
    <w:rsid w:val="00C221C7"/>
  </w:style>
  <w:style w:type="paragraph" w:styleId="BalloonText">
    <w:name w:val="Balloon Text"/>
    <w:basedOn w:val="Normal"/>
    <w:link w:val="BalloonTextChar"/>
    <w:uiPriority w:val="99"/>
    <w:semiHidden/>
    <w:unhideWhenUsed/>
    <w:rsid w:val="00650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Stanton</dc:creator>
  <cp:keywords/>
  <dc:description/>
  <cp:lastModifiedBy>Christine Murphy</cp:lastModifiedBy>
  <cp:revision>102</cp:revision>
  <dcterms:created xsi:type="dcterms:W3CDTF">2018-08-17T20:27:00Z</dcterms:created>
  <dcterms:modified xsi:type="dcterms:W3CDTF">2019-08-28T14:59:00Z</dcterms:modified>
</cp:coreProperties>
</file>